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rPr>
                <w:rFonts w:cs="Arial"/>
                <w:b/>
                <w:bCs/>
                <w:i/>
                <w:iCs/>
                <w:color w:val="000066"/>
                <w:sz w:val="12"/>
                <w:szCs w:val="12"/>
                <w:lang w:eastAsia="it-IT"/>
              </w:rPr>
            </w:pPr>
            <w:bookmarkStart w:id="0" w:name="_Hlk91864707"/>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lang w:eastAsia="it-IT"/>
              </w:rPr>
              <w:t>CHEMICAL ENGINEERING</w:t>
            </w:r>
            <w:r w:rsidRPr="00B57B36">
              <w:rPr>
                <w:rFonts w:cs="Arial"/>
                <w:b/>
                <w:bCs/>
                <w:i/>
                <w:iCs/>
                <w:color w:val="0033FF"/>
                <w:lang w:eastAsia="it-IT"/>
              </w:rPr>
              <w:t xml:space="preserve"> </w:t>
            </w:r>
            <w:r w:rsidRPr="00B57B36">
              <w:rPr>
                <w:rFonts w:cs="Arial"/>
                <w:b/>
                <w:bCs/>
                <w:i/>
                <w:iCs/>
                <w:color w:val="666666"/>
                <w:lang w:eastAsia="it-IT"/>
              </w:rPr>
              <w:t>TRANSACTIONS</w:t>
            </w:r>
            <w:r w:rsidRPr="00B57B36">
              <w:rPr>
                <w:color w:val="333333"/>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footerReference w:type="default" r:id="rId10"/>
          <w:type w:val="continuous"/>
          <w:pgSz w:w="11906" w:h="16838" w:code="9"/>
          <w:pgMar w:top="1701" w:right="1418" w:bottom="1701" w:left="1701" w:header="1701" w:footer="0" w:gutter="0"/>
          <w:cols w:space="708"/>
          <w:titlePg/>
          <w:docGrid w:linePitch="360"/>
        </w:sectPr>
      </w:pPr>
    </w:p>
    <w:p w14:paraId="115A2F7E" w14:textId="5FD0BC20" w:rsidR="00D74AC2" w:rsidRPr="008126D0" w:rsidRDefault="008126D0" w:rsidP="008126D0">
      <w:pPr>
        <w:pStyle w:val="CETAuthors"/>
        <w:jc w:val="center"/>
        <w:rPr>
          <w:rFonts w:asciiTheme="majorBidi" w:eastAsiaTheme="majorEastAsia" w:hAnsiTheme="majorBidi" w:cstheme="majorBidi"/>
          <w:noProof w:val="0"/>
          <w:spacing w:val="-10"/>
          <w:kern w:val="28"/>
          <w:sz w:val="36"/>
          <w:szCs w:val="36"/>
          <w:lang w:val="en-US"/>
        </w:rPr>
      </w:pPr>
      <w:r w:rsidRPr="008126D0">
        <w:rPr>
          <w:rFonts w:asciiTheme="majorBidi" w:eastAsiaTheme="majorEastAsia" w:hAnsiTheme="majorBidi" w:cstheme="majorBidi"/>
          <w:noProof w:val="0"/>
          <w:spacing w:val="-10"/>
          <w:kern w:val="28"/>
          <w:sz w:val="36"/>
          <w:szCs w:val="36"/>
          <w:lang w:val="en-US"/>
        </w:rPr>
        <w:t>Preserving biodiversity and reindustrializing France: an autopsy of the problem from the perspective of accidental pollution risks</w:t>
      </w:r>
    </w:p>
    <w:p w14:paraId="29579133" w14:textId="53171F6F" w:rsidR="00D74AC2" w:rsidRPr="008126D0" w:rsidRDefault="008126D0" w:rsidP="00D74AC2">
      <w:pPr>
        <w:pStyle w:val="CETAuthors"/>
        <w:rPr>
          <w:shd w:val="clear" w:color="auto" w:fill="FFFFFF"/>
          <w:lang w:val="fr-FR"/>
        </w:rPr>
      </w:pPr>
      <w:r w:rsidRPr="008126D0">
        <w:rPr>
          <w:shd w:val="clear" w:color="auto" w:fill="FFFFFF"/>
          <w:lang w:val="fr-FR"/>
        </w:rPr>
        <w:t>Pénélope</w:t>
      </w:r>
      <w:r w:rsidR="00D74AC2" w:rsidRPr="008126D0">
        <w:rPr>
          <w:shd w:val="clear" w:color="auto" w:fill="FFFFFF"/>
          <w:lang w:val="fr-FR"/>
        </w:rPr>
        <w:t xml:space="preserve"> PLOT</w:t>
      </w:r>
      <w:r w:rsidR="00D74AC2" w:rsidRPr="008126D0">
        <w:rPr>
          <w:shd w:val="clear" w:color="auto" w:fill="FFFFFF"/>
          <w:vertAlign w:val="superscript"/>
          <w:lang w:val="fr-FR"/>
        </w:rPr>
        <w:t>a*</w:t>
      </w:r>
      <w:r w:rsidR="00D74AC2" w:rsidRPr="008126D0">
        <w:rPr>
          <w:shd w:val="clear" w:color="auto" w:fill="FFFFFF"/>
          <w:lang w:val="fr-FR"/>
        </w:rPr>
        <w:t xml:space="preserve">, </w:t>
      </w:r>
      <w:r w:rsidRPr="008126D0">
        <w:rPr>
          <w:rFonts w:eastAsia="Calibri" w:cstheme="minorHAnsi"/>
          <w:color w:val="333333"/>
          <w:highlight w:val="white"/>
          <w:lang w:val="fr-FR"/>
        </w:rPr>
        <w:t>Marine BOUTILLON</w:t>
      </w:r>
      <w:r w:rsidRPr="008126D0">
        <w:rPr>
          <w:shd w:val="clear" w:color="auto" w:fill="FFFFFF"/>
          <w:vertAlign w:val="superscript"/>
          <w:lang w:val="fr-FR"/>
        </w:rPr>
        <w:t>b</w:t>
      </w:r>
    </w:p>
    <w:p w14:paraId="6342AB7A" w14:textId="77777777" w:rsidR="008126D0" w:rsidRPr="00967AA8" w:rsidRDefault="00B57E6F" w:rsidP="008126D0">
      <w:pPr>
        <w:pStyle w:val="CETAddress"/>
        <w:rPr>
          <w:vertAlign w:val="superscript"/>
          <w:lang w:val="fr-FR"/>
        </w:rPr>
      </w:pPr>
      <w:r w:rsidRPr="008126D0">
        <w:rPr>
          <w:vertAlign w:val="superscript"/>
          <w:lang w:val="fr-FR"/>
        </w:rPr>
        <w:t>a</w:t>
      </w:r>
      <w:r w:rsidR="00D74AC2" w:rsidRPr="008126D0">
        <w:rPr>
          <w:vertAlign w:val="superscript"/>
          <w:lang w:val="fr-FR"/>
        </w:rPr>
        <w:t xml:space="preserve"> </w:t>
      </w:r>
      <w:r w:rsidR="008126D0" w:rsidRPr="00967AA8">
        <w:rPr>
          <w:lang w:val="fr-FR"/>
        </w:rPr>
        <w:t>Sorbonne Paris IV, France</w:t>
      </w:r>
    </w:p>
    <w:p w14:paraId="6B2D21B3" w14:textId="4D5868C8" w:rsidR="00B57E6F" w:rsidRDefault="008126D0" w:rsidP="00B57E6F">
      <w:pPr>
        <w:pStyle w:val="CETAddress"/>
        <w:rPr>
          <w:lang w:val="fr-FR"/>
        </w:rPr>
      </w:pPr>
      <w:r w:rsidRPr="008126D0">
        <w:rPr>
          <w:vertAlign w:val="superscript"/>
          <w:lang w:val="fr-FR"/>
        </w:rPr>
        <w:t>b</w:t>
      </w:r>
      <w:r w:rsidRPr="008126D0">
        <w:rPr>
          <w:lang w:val="fr-FR"/>
        </w:rPr>
        <w:t xml:space="preserve"> </w:t>
      </w:r>
      <w:r w:rsidR="00D96E34" w:rsidRPr="008126D0">
        <w:rPr>
          <w:lang w:val="fr-FR"/>
        </w:rPr>
        <w:t>Ineris</w:t>
      </w:r>
      <w:r w:rsidR="00D74AC2" w:rsidRPr="008126D0">
        <w:rPr>
          <w:lang w:val="fr-FR"/>
        </w:rPr>
        <w:t xml:space="preserve">, </w:t>
      </w:r>
      <w:r w:rsidR="00D96E34" w:rsidRPr="008126D0">
        <w:rPr>
          <w:lang w:val="fr-FR"/>
        </w:rPr>
        <w:t>FRANCE</w:t>
      </w:r>
      <w:r w:rsidR="00B57E6F" w:rsidRPr="008126D0">
        <w:rPr>
          <w:lang w:val="fr-FR"/>
        </w:rPr>
        <w:t xml:space="preserve"> </w:t>
      </w:r>
    </w:p>
    <w:p w14:paraId="53B89CF8" w14:textId="6C6AA78A" w:rsidR="008126D0" w:rsidRPr="00DF4E00" w:rsidRDefault="008126D0" w:rsidP="008126D0">
      <w:pPr>
        <w:pStyle w:val="CETemail"/>
        <w:rPr>
          <w:lang w:val="fr-FR"/>
        </w:rPr>
      </w:pPr>
      <w:r w:rsidRPr="00DF4E00">
        <w:rPr>
          <w:lang w:val="fr-FR"/>
        </w:rPr>
        <w:t>plotpenelope@gmail.com</w:t>
      </w:r>
    </w:p>
    <w:p w14:paraId="4F8D4A95" w14:textId="587C8578" w:rsidR="008126D0" w:rsidRDefault="008126D0" w:rsidP="008126D0">
      <w:pPr>
        <w:pStyle w:val="CETBodytext"/>
      </w:pPr>
      <w:r>
        <w:t xml:space="preserve">Industry pollutes. This simple observation necessarily poses a problem for territories that intend to conduct a reindustrialization policy and preserve their biodiversity. As part of an internal exploratory study, INERIS approached this issue from the angle of accident risks, with </w:t>
      </w:r>
      <w:r w:rsidRPr="00D6539D">
        <w:t>three questions</w:t>
      </w:r>
      <w:r>
        <w:t>:</w:t>
      </w:r>
      <w:r w:rsidR="00D07BD4">
        <w:t xml:space="preserve"> 1/ </w:t>
      </w:r>
      <w:r w:rsidR="00D6539D">
        <w:t xml:space="preserve">If the main </w:t>
      </w:r>
      <w:r w:rsidR="00D6539D" w:rsidRPr="00F62E63">
        <w:t>process</w:t>
      </w:r>
      <w:r w:rsidR="00D6539D">
        <w:t xml:space="preserve"> accident scenarios (explosions, fires, toxic clouds) are taken into account in term of human consequences, one may wonder whether are not under-assessed / not assess at all regarding pollution.</w:t>
      </w:r>
      <w:r>
        <w:t xml:space="preserve"> </w:t>
      </w:r>
      <w:r w:rsidR="00D07BD4">
        <w:t xml:space="preserve">2/ </w:t>
      </w:r>
      <w:r w:rsidR="000D2D53">
        <w:t xml:space="preserve">Following the logic of French methodological rules </w:t>
      </w:r>
      <w:r w:rsidR="00BF3132">
        <w:t>to produce achieve safety case</w:t>
      </w:r>
      <w:r w:rsidR="000D2D53">
        <w:t>, t</w:t>
      </w:r>
      <w:r>
        <w:t>he hierarchy of ecosystem importance is a key parameter in the calculation of acceptability</w:t>
      </w:r>
      <w:r w:rsidR="000D2D53">
        <w:t xml:space="preserve"> of a potential accident. The issue remains on the establishment of such Environmental scale</w:t>
      </w:r>
      <w:r w:rsidR="000D2D53" w:rsidRPr="00E101D7">
        <w:t>: w</w:t>
      </w:r>
      <w:r w:rsidRPr="00E101D7">
        <w:t>hich ecosystem should be placed at the bottom of the importance scale, so that it is more permissible to pollute?</w:t>
      </w:r>
      <w:r>
        <w:t xml:space="preserve"> Who makes such decisions today? On the basis of what knowledge? Within the framework of what legislation and regulatory practices? And what should be the right method and tools?</w:t>
      </w:r>
      <w:r w:rsidR="00D07BD4">
        <w:t xml:space="preserve"> 3/ </w:t>
      </w:r>
      <w:r>
        <w:t xml:space="preserve">Are we really prepared to deal with accidental pollution like Lubrizol in </w:t>
      </w:r>
      <w:r w:rsidRPr="009D7EE7">
        <w:t xml:space="preserve">2019 </w:t>
      </w:r>
      <w:r w:rsidR="000D2D53" w:rsidRPr="009D7EE7">
        <w:t>(</w:t>
      </w:r>
      <w:r w:rsidR="009D7EE7" w:rsidRPr="009D7EE7">
        <w:t>www.aria.developpement-durable.gouv.fr/le-barpi/la-base-de-donnees-aria/</w:t>
      </w:r>
      <w:r w:rsidR="00DF2FC4" w:rsidRPr="009D7EE7">
        <w:t>)</w:t>
      </w:r>
      <w:r w:rsidR="00DF2FC4">
        <w:t xml:space="preserve"> </w:t>
      </w:r>
      <w:r>
        <w:t xml:space="preserve">from a biodiversity perspective? Don't we tend to </w:t>
      </w:r>
      <w:r w:rsidR="00DF2FC4">
        <w:t>focus on prevention and, protection of people</w:t>
      </w:r>
      <w:r>
        <w:t xml:space="preserve">, without really knowing what to do </w:t>
      </w:r>
      <w:r w:rsidR="001C5968">
        <w:t xml:space="preserve">to avoid and limit impacts on </w:t>
      </w:r>
      <w:r>
        <w:t>the ecosystems?</w:t>
      </w:r>
      <w:r w:rsidR="00D07BD4">
        <w:t xml:space="preserve"> </w:t>
      </w:r>
    </w:p>
    <w:p w14:paraId="2C9C6EC3" w14:textId="309C1469" w:rsidR="00D07BD4" w:rsidRDefault="00D07BD4" w:rsidP="008126D0">
      <w:pPr>
        <w:pStyle w:val="CETBodytext"/>
      </w:pPr>
      <w:r w:rsidRPr="00D07BD4">
        <w:t>Through an approach that combined an analysis of the literature on these issues (methods and orientations, theoretical reflections, accidentology)</w:t>
      </w:r>
      <w:r>
        <w:t xml:space="preserve"> and </w:t>
      </w:r>
      <w:r w:rsidRPr="00D07BD4">
        <w:t>a series of 2</w:t>
      </w:r>
      <w:r w:rsidR="003F0473">
        <w:t>1</w:t>
      </w:r>
      <w:r w:rsidRPr="00D07BD4">
        <w:t xml:space="preserve"> interviews </w:t>
      </w:r>
      <w:r w:rsidRPr="001A0BB8">
        <w:t xml:space="preserve">with key actors in France, </w:t>
      </w:r>
      <w:r w:rsidR="00E101D7" w:rsidRPr="001A0BB8">
        <w:t>the authors question a solution that seems better than the others</w:t>
      </w:r>
      <w:r w:rsidRPr="001A0BB8">
        <w:t xml:space="preserve">, </w:t>
      </w:r>
      <w:r w:rsidR="002F0675" w:rsidRPr="001A0BB8">
        <w:t xml:space="preserve">based on </w:t>
      </w:r>
      <w:r w:rsidRPr="001A0BB8">
        <w:t>the notion of absorptive capacity</w:t>
      </w:r>
      <w:r w:rsidR="00C85CF1" w:rsidRPr="001A0BB8">
        <w:t>/resilience of ecosystems</w:t>
      </w:r>
      <w:r w:rsidRPr="001A0BB8">
        <w:t>. This approach would remain to be implemented for terrestrial</w:t>
      </w:r>
      <w:r w:rsidRPr="00D07BD4">
        <w:t xml:space="preserve"> ecosystems. This article presents the main steps of the demonstration.</w:t>
      </w:r>
    </w:p>
    <w:p w14:paraId="476B2F2E" w14:textId="64D35999" w:rsidR="00600535" w:rsidRPr="00F23D73" w:rsidRDefault="00600535" w:rsidP="00600535">
      <w:pPr>
        <w:pStyle w:val="CETHeading1"/>
        <w:rPr>
          <w:lang w:val="en-GB"/>
        </w:rPr>
      </w:pPr>
      <w:r w:rsidRPr="00F23D73">
        <w:rPr>
          <w:lang w:val="en-GB"/>
        </w:rPr>
        <w:t>Introduction</w:t>
      </w:r>
    </w:p>
    <w:p w14:paraId="1547EAEB" w14:textId="3B8E2DB6" w:rsidR="00B14CC1" w:rsidRDefault="009D791C" w:rsidP="00B14CC1">
      <w:pPr>
        <w:jc w:val="both"/>
        <w:rPr>
          <w:rFonts w:ascii="Arial" w:hAnsi="Arial"/>
          <w:sz w:val="18"/>
          <w:szCs w:val="20"/>
          <w:lang w:val="en-US" w:eastAsia="en-US"/>
        </w:rPr>
      </w:pPr>
      <w:bookmarkStart w:id="1" w:name="_Hlk99460500"/>
      <w:bookmarkStart w:id="2" w:name="_Toc73084420"/>
      <w:r w:rsidRPr="00F23D73">
        <w:rPr>
          <w:rFonts w:ascii="Arial" w:hAnsi="Arial"/>
          <w:sz w:val="18"/>
          <w:szCs w:val="20"/>
          <w:lang w:val="en-US" w:eastAsia="en-US"/>
        </w:rPr>
        <w:t xml:space="preserve">Are the accidental pollution scenarios well studied? </w:t>
      </w:r>
      <w:r w:rsidR="00831D33">
        <w:rPr>
          <w:rFonts w:ascii="Arial" w:hAnsi="Arial"/>
          <w:sz w:val="18"/>
          <w:szCs w:val="20"/>
          <w:lang w:val="en-US" w:eastAsia="en-US"/>
        </w:rPr>
        <w:t>A</w:t>
      </w:r>
      <w:r w:rsidRPr="00F23D73">
        <w:rPr>
          <w:rFonts w:ascii="Arial" w:hAnsi="Arial"/>
          <w:sz w:val="18"/>
          <w:szCs w:val="20"/>
          <w:lang w:val="en-US" w:eastAsia="en-US"/>
        </w:rPr>
        <w:t xml:space="preserve">re the ecosystems (environmental issues) well </w:t>
      </w:r>
      <w:r w:rsidR="005E1452" w:rsidRPr="00F23D73">
        <w:rPr>
          <w:rFonts w:ascii="Arial" w:hAnsi="Arial"/>
          <w:sz w:val="18"/>
          <w:szCs w:val="20"/>
          <w:lang w:val="en-US" w:eastAsia="en-US"/>
        </w:rPr>
        <w:t>considered</w:t>
      </w:r>
      <w:r w:rsidRPr="00F23D73">
        <w:rPr>
          <w:rFonts w:ascii="Arial" w:hAnsi="Arial"/>
          <w:sz w:val="18"/>
          <w:szCs w:val="20"/>
          <w:lang w:val="en-US" w:eastAsia="en-US"/>
        </w:rPr>
        <w:t xml:space="preserve"> in these studies? And are the management practices for these ecosystems satisfactory with regard to the risks of accidental pollution? </w:t>
      </w:r>
      <w:bookmarkEnd w:id="1"/>
      <w:r w:rsidRPr="00F23D73">
        <w:rPr>
          <w:rFonts w:ascii="Arial" w:hAnsi="Arial"/>
          <w:sz w:val="18"/>
          <w:szCs w:val="20"/>
          <w:lang w:val="en-US" w:eastAsia="en-US"/>
        </w:rPr>
        <w:t xml:space="preserve">These three questions led to this article. </w:t>
      </w:r>
      <w:r w:rsidR="001C5968" w:rsidRPr="00F23D73">
        <w:rPr>
          <w:rFonts w:ascii="Arial" w:hAnsi="Arial"/>
          <w:sz w:val="18"/>
          <w:szCs w:val="20"/>
          <w:lang w:val="en-US" w:eastAsia="en-US"/>
        </w:rPr>
        <w:t>T</w:t>
      </w:r>
      <w:r w:rsidRPr="00F23D73">
        <w:rPr>
          <w:rFonts w:ascii="Arial" w:hAnsi="Arial"/>
          <w:sz w:val="18"/>
          <w:szCs w:val="20"/>
          <w:lang w:val="en-US" w:eastAsia="en-US"/>
        </w:rPr>
        <w:t>hey refer to field of risk management in France, which</w:t>
      </w:r>
      <w:r w:rsidRPr="00B14CC1">
        <w:rPr>
          <w:rFonts w:ascii="Arial" w:hAnsi="Arial"/>
          <w:sz w:val="18"/>
          <w:szCs w:val="20"/>
          <w:lang w:val="en-US" w:eastAsia="en-US"/>
        </w:rPr>
        <w:t xml:space="preserve"> is </w:t>
      </w:r>
      <w:r w:rsidR="00F23D73">
        <w:rPr>
          <w:rFonts w:ascii="Arial" w:hAnsi="Arial"/>
          <w:sz w:val="18"/>
          <w:szCs w:val="20"/>
          <w:lang w:val="en-US" w:eastAsia="en-US"/>
        </w:rPr>
        <w:t>regulated under the regime of</w:t>
      </w:r>
      <w:r w:rsidR="00F23D73" w:rsidRPr="00B14CC1">
        <w:rPr>
          <w:rFonts w:ascii="Arial" w:hAnsi="Arial"/>
          <w:sz w:val="18"/>
          <w:szCs w:val="20"/>
          <w:lang w:val="en-US" w:eastAsia="en-US"/>
        </w:rPr>
        <w:t xml:space="preserve"> classified environmental installations, the ICPE </w:t>
      </w:r>
      <w:r w:rsidR="00C32D5E" w:rsidRPr="00B14CC1">
        <w:rPr>
          <w:rFonts w:ascii="Arial" w:hAnsi="Arial"/>
          <w:sz w:val="18"/>
          <w:szCs w:val="20"/>
          <w:lang w:val="en-US" w:eastAsia="en-US"/>
        </w:rPr>
        <w:t>(aida.ineris.fr/</w:t>
      </w:r>
      <w:proofErr w:type="spellStart"/>
      <w:r w:rsidR="00C32D5E" w:rsidRPr="00B14CC1">
        <w:rPr>
          <w:rFonts w:ascii="Arial" w:hAnsi="Arial"/>
          <w:sz w:val="18"/>
          <w:szCs w:val="20"/>
          <w:lang w:val="en-US" w:eastAsia="en-US"/>
        </w:rPr>
        <w:t>liste_documents</w:t>
      </w:r>
      <w:proofErr w:type="spellEnd"/>
      <w:r w:rsidR="00C32D5E" w:rsidRPr="00B14CC1">
        <w:rPr>
          <w:rFonts w:ascii="Arial" w:hAnsi="Arial"/>
          <w:sz w:val="18"/>
          <w:szCs w:val="20"/>
          <w:lang w:val="en-US" w:eastAsia="en-US"/>
        </w:rPr>
        <w:t>/1/18016/1)</w:t>
      </w:r>
      <w:r w:rsidRPr="00B14CC1">
        <w:rPr>
          <w:rFonts w:ascii="Arial" w:hAnsi="Arial"/>
          <w:sz w:val="18"/>
          <w:szCs w:val="20"/>
          <w:lang w:val="en-US" w:eastAsia="en-US"/>
        </w:rPr>
        <w:t>, which include Seveso sites</w:t>
      </w:r>
      <w:r w:rsidR="005E1452" w:rsidRPr="00B14CC1">
        <w:rPr>
          <w:rFonts w:ascii="Arial" w:hAnsi="Arial"/>
          <w:sz w:val="18"/>
          <w:szCs w:val="20"/>
          <w:lang w:val="en-US" w:eastAsia="en-US"/>
        </w:rPr>
        <w:t>. These questions also refer to a literature on environmental ethics, where it is understood that each formulation, each notion, contains a vision of the world that pre-structure the way of posing problems and seeking solutions</w:t>
      </w:r>
      <w:r w:rsidR="001C5968">
        <w:rPr>
          <w:rFonts w:ascii="Arial" w:hAnsi="Arial"/>
          <w:sz w:val="18"/>
          <w:szCs w:val="20"/>
          <w:lang w:val="en-US" w:eastAsia="en-US"/>
        </w:rPr>
        <w:t>.</w:t>
      </w:r>
      <w:r w:rsidR="005E1452" w:rsidRPr="00B14CC1">
        <w:rPr>
          <w:rFonts w:ascii="Arial" w:hAnsi="Arial"/>
          <w:sz w:val="18"/>
          <w:szCs w:val="20"/>
          <w:lang w:val="en-US" w:eastAsia="en-US"/>
        </w:rPr>
        <w:t xml:space="preserve"> </w:t>
      </w:r>
      <w:r w:rsidR="001C5968">
        <w:rPr>
          <w:rFonts w:ascii="Arial" w:hAnsi="Arial"/>
          <w:sz w:val="18"/>
          <w:szCs w:val="20"/>
          <w:lang w:val="en-US" w:eastAsia="en-US"/>
        </w:rPr>
        <w:t>E</w:t>
      </w:r>
      <w:r w:rsidR="005E1452" w:rsidRPr="00B14CC1">
        <w:rPr>
          <w:rFonts w:ascii="Arial" w:hAnsi="Arial"/>
          <w:sz w:val="18"/>
          <w:szCs w:val="20"/>
          <w:lang w:val="en-US" w:eastAsia="en-US"/>
        </w:rPr>
        <w:t xml:space="preserve">specially when it comes to defining the value of an ecosystem, as </w:t>
      </w:r>
      <w:r w:rsidR="001C5968">
        <w:rPr>
          <w:rFonts w:ascii="Arial" w:hAnsi="Arial"/>
          <w:sz w:val="18"/>
          <w:szCs w:val="20"/>
          <w:lang w:val="en-US" w:eastAsia="en-US"/>
        </w:rPr>
        <w:t xml:space="preserve">it </w:t>
      </w:r>
      <w:r w:rsidR="005E1452" w:rsidRPr="00B14CC1">
        <w:rPr>
          <w:rFonts w:ascii="Arial" w:hAnsi="Arial"/>
          <w:sz w:val="18"/>
          <w:szCs w:val="20"/>
          <w:lang w:val="en-US" w:eastAsia="en-US"/>
        </w:rPr>
        <w:t xml:space="preserve">is generally required in risk assessment approaches where decisions are justified on the basis of criticality calculations </w:t>
      </w:r>
      <w:r w:rsidR="001C5968">
        <w:rPr>
          <w:rFonts w:ascii="Arial" w:hAnsi="Arial"/>
          <w:sz w:val="18"/>
          <w:szCs w:val="20"/>
          <w:lang w:val="en-US" w:eastAsia="en-US"/>
        </w:rPr>
        <w:t>(</w:t>
      </w:r>
      <w:r w:rsidR="005E1452" w:rsidRPr="00B14CC1">
        <w:rPr>
          <w:rFonts w:ascii="Arial" w:hAnsi="Arial"/>
          <w:sz w:val="18"/>
          <w:szCs w:val="20"/>
          <w:lang w:val="en-US" w:eastAsia="en-US"/>
        </w:rPr>
        <w:t>that combine several dimensions, including the characterization of ecosystem importance</w:t>
      </w:r>
      <w:r w:rsidR="001C5968">
        <w:rPr>
          <w:rFonts w:ascii="Arial" w:hAnsi="Arial"/>
          <w:sz w:val="18"/>
          <w:szCs w:val="20"/>
          <w:lang w:val="en-US" w:eastAsia="en-US"/>
        </w:rPr>
        <w:t>)</w:t>
      </w:r>
      <w:r w:rsidR="005E1452" w:rsidRPr="00B14CC1">
        <w:rPr>
          <w:rFonts w:ascii="Arial" w:hAnsi="Arial"/>
          <w:sz w:val="18"/>
          <w:szCs w:val="20"/>
          <w:lang w:val="en-US" w:eastAsia="en-US"/>
        </w:rPr>
        <w:t xml:space="preserve">. But, importance for whom? </w:t>
      </w:r>
      <w:r w:rsidR="00C32D5E" w:rsidRPr="00B14CC1">
        <w:rPr>
          <w:rFonts w:ascii="Arial" w:hAnsi="Arial"/>
          <w:sz w:val="18"/>
          <w:szCs w:val="20"/>
          <w:lang w:val="en-US" w:eastAsia="en-US"/>
        </w:rPr>
        <w:t xml:space="preserve">This is undoubtedly </w:t>
      </w:r>
      <w:r w:rsidR="00C32D5E" w:rsidRPr="00A46F43">
        <w:rPr>
          <w:rFonts w:ascii="Arial" w:hAnsi="Arial"/>
          <w:sz w:val="18"/>
          <w:szCs w:val="20"/>
          <w:lang w:val="en-US" w:eastAsia="en-US"/>
        </w:rPr>
        <w:t>the key question, which in fact refers to the following question: what do we want to manage, why</w:t>
      </w:r>
      <w:r w:rsidR="00706E2A" w:rsidRPr="00A46F43">
        <w:rPr>
          <w:rFonts w:ascii="Arial" w:hAnsi="Arial"/>
          <w:sz w:val="18"/>
          <w:szCs w:val="20"/>
          <w:lang w:val="en-US" w:eastAsia="en-US"/>
        </w:rPr>
        <w:t xml:space="preserve">, </w:t>
      </w:r>
      <w:r w:rsidR="00C32D5E" w:rsidRPr="00A46F43">
        <w:rPr>
          <w:rFonts w:ascii="Arial" w:hAnsi="Arial"/>
          <w:sz w:val="18"/>
          <w:szCs w:val="20"/>
          <w:lang w:val="en-US" w:eastAsia="en-US"/>
        </w:rPr>
        <w:t>and then how?</w:t>
      </w:r>
      <w:r w:rsidR="00706E2A" w:rsidRPr="00A46F43">
        <w:t xml:space="preserve"> </w:t>
      </w:r>
      <w:r w:rsidR="00706E2A" w:rsidRPr="00A46F43">
        <w:rPr>
          <w:rFonts w:ascii="Arial" w:hAnsi="Arial"/>
          <w:sz w:val="18"/>
          <w:szCs w:val="20"/>
          <w:lang w:val="en-US" w:eastAsia="en-US"/>
        </w:rPr>
        <w:t>The question "why" evokes the debate on anthropocentrism and biocentrism in environmental ethics</w:t>
      </w:r>
      <w:r w:rsidR="008B4A3C" w:rsidRPr="00A46F43">
        <w:rPr>
          <w:rFonts w:ascii="Arial" w:hAnsi="Arial"/>
          <w:sz w:val="18"/>
          <w:szCs w:val="20"/>
          <w:lang w:val="en-US" w:eastAsia="en-US"/>
        </w:rPr>
        <w:t xml:space="preserve"> (Afeissa, 2007)</w:t>
      </w:r>
      <w:r w:rsidR="00F65059" w:rsidRPr="00A46F43">
        <w:rPr>
          <w:rFonts w:ascii="Arial" w:hAnsi="Arial"/>
          <w:sz w:val="18"/>
          <w:szCs w:val="20"/>
          <w:lang w:val="en-US" w:eastAsia="en-US"/>
        </w:rPr>
        <w:t xml:space="preserve">: </w:t>
      </w:r>
      <w:r w:rsidR="0043779B" w:rsidRPr="00A46F43">
        <w:rPr>
          <w:rFonts w:ascii="Arial" w:hAnsi="Arial"/>
          <w:sz w:val="18"/>
          <w:szCs w:val="20"/>
          <w:lang w:val="en-US" w:eastAsia="en-US"/>
        </w:rPr>
        <w:t>do we want to protect ecosystems for anthropocentric reasons, that is because they are resources (aesthetic, spiritual, etc.), or do we want to protect them for themselves</w:t>
      </w:r>
      <w:r w:rsidR="00F65059" w:rsidRPr="00A46F43">
        <w:rPr>
          <w:rFonts w:ascii="Arial" w:hAnsi="Arial"/>
          <w:sz w:val="18"/>
          <w:szCs w:val="20"/>
          <w:lang w:val="en-US" w:eastAsia="en-US"/>
        </w:rPr>
        <w:t xml:space="preserve">. </w:t>
      </w:r>
      <w:r w:rsidR="008B4A3C" w:rsidRPr="00A46F43">
        <w:rPr>
          <w:rFonts w:ascii="Arial" w:hAnsi="Arial"/>
          <w:sz w:val="18"/>
          <w:szCs w:val="20"/>
          <w:lang w:val="en-US" w:eastAsia="en-US"/>
        </w:rPr>
        <w:t>And if we want to reconcile these two ends, which</w:t>
      </w:r>
      <w:r w:rsidR="008B4A3C" w:rsidRPr="008B4A3C">
        <w:rPr>
          <w:rFonts w:ascii="Arial" w:hAnsi="Arial"/>
          <w:sz w:val="18"/>
          <w:szCs w:val="20"/>
          <w:lang w:val="en-US" w:eastAsia="en-US"/>
        </w:rPr>
        <w:t xml:space="preserve"> one would be the ultimate end, in pragmatic and ethical terms?</w:t>
      </w:r>
      <w:r w:rsidR="008B4A3C">
        <w:rPr>
          <w:rFonts w:ascii="Arial" w:hAnsi="Arial"/>
          <w:sz w:val="18"/>
          <w:szCs w:val="20"/>
          <w:lang w:val="en-US" w:eastAsia="en-US"/>
        </w:rPr>
        <w:t xml:space="preserve"> </w:t>
      </w:r>
      <w:r w:rsidR="00C32D5E" w:rsidRPr="00B14CC1">
        <w:rPr>
          <w:rFonts w:ascii="Arial" w:hAnsi="Arial"/>
          <w:sz w:val="18"/>
          <w:szCs w:val="20"/>
          <w:lang w:val="en-US" w:eastAsia="en-US"/>
        </w:rPr>
        <w:t>The answer to the how depends on the why.</w:t>
      </w:r>
      <w:r w:rsidR="00B14CC1" w:rsidRPr="00B14CC1">
        <w:rPr>
          <w:rFonts w:ascii="Arial" w:hAnsi="Arial"/>
          <w:sz w:val="18"/>
          <w:szCs w:val="20"/>
          <w:lang w:val="en-US" w:eastAsia="en-US"/>
        </w:rPr>
        <w:t xml:space="preserve"> </w:t>
      </w:r>
    </w:p>
    <w:p w14:paraId="27C7CBB1" w14:textId="7A8293C2" w:rsidR="00B14CC1" w:rsidRPr="001A0BB8" w:rsidRDefault="00CA393B" w:rsidP="00EB2CAA">
      <w:pPr>
        <w:pStyle w:val="CETBodytext"/>
      </w:pPr>
      <w:r>
        <w:t xml:space="preserve">The multiplicity of names is an integral part of the problem: it is difficult to identify what we are talking about, what we are trying to protect. Are we talking about environmental </w:t>
      </w:r>
      <w:r w:rsidR="004C38EA">
        <w:t>stakes</w:t>
      </w:r>
      <w:r w:rsidR="00F23D73">
        <w:t xml:space="preserve"> or biodiversity</w:t>
      </w:r>
      <w:r>
        <w:t xml:space="preserve">? Protected spaces or areas? Ecosystems? Natural environments? The diversity of terminologies reveals the difficulty of the work: we do not know how to characterize and define what we call "ecosystems" or "natural environments". This </w:t>
      </w:r>
      <w:r>
        <w:lastRenderedPageBreak/>
        <w:t>difficulty is based on metaphysical conceptions of the world, but it is also relative to the logics of division of reality (to the representations) that we adopt according to our objectives. Each term is a division, a way of apprehending what we call "nature"</w:t>
      </w:r>
      <w:r w:rsidR="003540D9">
        <w:t xml:space="preserve">, </w:t>
      </w:r>
      <w:r>
        <w:t xml:space="preserve">"the environment" with regard to which we lack knowledge, and criteria, foundations that would allow us to adopt a valid (realistic, coherent) </w:t>
      </w:r>
      <w:r w:rsidRPr="001A0BB8">
        <w:t xml:space="preserve">division. </w:t>
      </w:r>
      <w:r w:rsidR="000F2DAB" w:rsidRPr="001A0BB8">
        <w:t xml:space="preserve">In this research, </w:t>
      </w:r>
      <w:r w:rsidR="007646FD" w:rsidRPr="001A0BB8">
        <w:t xml:space="preserve">we use the term "ecosystem" as it is generally understood in ecology (the whole formed by the biocenosis and the biotope, that is the living beings and their environment), we start from the assumption that it allows the broadest </w:t>
      </w:r>
      <w:r w:rsidR="00BA2163" w:rsidRPr="001A0BB8">
        <w:t xml:space="preserve">point of view to </w:t>
      </w:r>
      <w:r w:rsidR="007646FD" w:rsidRPr="001A0BB8">
        <w:t>ta</w:t>
      </w:r>
      <w:r w:rsidR="00BA2163" w:rsidRPr="001A0BB8">
        <w:t>ke</w:t>
      </w:r>
      <w:r w:rsidR="007646FD" w:rsidRPr="001A0BB8">
        <w:t xml:space="preserve"> into account the natural entities.</w:t>
      </w:r>
    </w:p>
    <w:p w14:paraId="160DA441" w14:textId="77777777" w:rsidR="00C32D5E" w:rsidRPr="001A0BB8" w:rsidRDefault="00C32D5E" w:rsidP="00EB2CAA">
      <w:pPr>
        <w:pStyle w:val="CETBodytext"/>
      </w:pPr>
      <w:r w:rsidRPr="001A0BB8">
        <w:t>The reasoning that we propose to follow in this article is the following:</w:t>
      </w:r>
    </w:p>
    <w:p w14:paraId="2462FF79" w14:textId="54183A92" w:rsidR="00C32D5E" w:rsidRDefault="00C32D5E" w:rsidP="00EB2CAA">
      <w:pPr>
        <w:pStyle w:val="CETnumberingbullets"/>
        <w:jc w:val="both"/>
      </w:pPr>
      <w:r>
        <w:t xml:space="preserve">There seems to be a hole in the </w:t>
      </w:r>
      <w:r w:rsidR="001C5968">
        <w:t xml:space="preserve">French </w:t>
      </w:r>
      <w:r>
        <w:t xml:space="preserve">regulatory, an insufficient consideration of accidental pollution risks that is not compensated by voluntary practices. </w:t>
      </w:r>
    </w:p>
    <w:p w14:paraId="04EF7EBB" w14:textId="0C17EEF5" w:rsidR="00C32D5E" w:rsidRDefault="00C32D5E" w:rsidP="00EB2CAA">
      <w:pPr>
        <w:pStyle w:val="CETnumberingbullets"/>
        <w:jc w:val="both"/>
      </w:pPr>
      <w:r>
        <w:t xml:space="preserve">The current solution, based on the categorization and prioritization of environmental </w:t>
      </w:r>
      <w:r w:rsidR="004C38EA">
        <w:t>stakes</w:t>
      </w:r>
      <w:r>
        <w:t>, seems to be an aporia.</w:t>
      </w:r>
    </w:p>
    <w:p w14:paraId="277979C6" w14:textId="27C6E2D9" w:rsidR="00B62AA5" w:rsidRDefault="00C32D5E" w:rsidP="00E113EE">
      <w:pPr>
        <w:pStyle w:val="CETnumberingbullets"/>
        <w:jc w:val="both"/>
      </w:pPr>
      <w:r>
        <w:t>Only an approach based on the notion of absorption capacity seems to be a possible solution, but it presents several difficulties that would have to be overcome to implement it.</w:t>
      </w:r>
      <w:r w:rsidR="007F5C1C">
        <w:t xml:space="preserve"> </w:t>
      </w:r>
    </w:p>
    <w:p w14:paraId="13F96E09" w14:textId="51C27A2A" w:rsidR="000F2DAB" w:rsidRDefault="000F2DAB" w:rsidP="00E113EE">
      <w:pPr>
        <w:pStyle w:val="CETnumberingbullets"/>
        <w:jc w:val="both"/>
      </w:pPr>
      <w:r w:rsidRPr="000F2DAB">
        <w:t>A necessary condition for the adoption of such an approach would be to adopt a territorialized approach.</w:t>
      </w:r>
    </w:p>
    <w:p w14:paraId="702EE445" w14:textId="1324E91E" w:rsidR="00A358EB" w:rsidRDefault="00B96D0A" w:rsidP="00B96D0A">
      <w:pPr>
        <w:pStyle w:val="CETHeading1"/>
      </w:pPr>
      <w:r>
        <w:t xml:space="preserve">Methodology </w:t>
      </w:r>
    </w:p>
    <w:p w14:paraId="6BF17191" w14:textId="7B75EDBD" w:rsidR="00B96D0A" w:rsidRPr="00B96D0A" w:rsidRDefault="00B96D0A" w:rsidP="00B96D0A">
      <w:pPr>
        <w:pStyle w:val="CETnumberingbullets"/>
        <w:numPr>
          <w:ilvl w:val="0"/>
          <w:numId w:val="0"/>
        </w:numPr>
        <w:jc w:val="both"/>
        <w:rPr>
          <w:lang w:val="en-US"/>
        </w:rPr>
      </w:pPr>
      <w:r w:rsidRPr="00B96D0A">
        <w:rPr>
          <w:lang w:val="en-US"/>
        </w:rPr>
        <w:t xml:space="preserve">This article is the result of multi-actor survey. The panel was composed of engineers from </w:t>
      </w:r>
      <w:proofErr w:type="spellStart"/>
      <w:proofErr w:type="gramStart"/>
      <w:r w:rsidRPr="00B96D0A">
        <w:rPr>
          <w:lang w:val="en-US"/>
        </w:rPr>
        <w:t>a</w:t>
      </w:r>
      <w:proofErr w:type="spellEnd"/>
      <w:proofErr w:type="gramEnd"/>
      <w:r w:rsidRPr="00B96D0A">
        <w:rPr>
          <w:lang w:val="en-US"/>
        </w:rPr>
        <w:t xml:space="preserve"> environmental safety institute, officers of the French administration, safety managers or engineers working in chemical, mechanical and food factories, territory officers, actors of environmental association and insurance providers. The panel distribution is as follow:</w:t>
      </w:r>
    </w:p>
    <w:tbl>
      <w:tblPr>
        <w:tblW w:w="7768" w:type="dxa"/>
        <w:tblCellMar>
          <w:left w:w="70" w:type="dxa"/>
          <w:right w:w="70" w:type="dxa"/>
        </w:tblCellMar>
        <w:tblLook w:val="04A0" w:firstRow="1" w:lastRow="0" w:firstColumn="1" w:lastColumn="0" w:noHBand="0" w:noVBand="1"/>
      </w:tblPr>
      <w:tblGrid>
        <w:gridCol w:w="1477"/>
        <w:gridCol w:w="1477"/>
        <w:gridCol w:w="1326"/>
        <w:gridCol w:w="1466"/>
        <w:gridCol w:w="941"/>
        <w:gridCol w:w="1081"/>
      </w:tblGrid>
      <w:tr w:rsidR="00B96D0A" w:rsidRPr="00B96D0A" w14:paraId="5053ADC3" w14:textId="77777777" w:rsidTr="004C58A9">
        <w:trPr>
          <w:trHeight w:val="41"/>
        </w:trPr>
        <w:tc>
          <w:tcPr>
            <w:tcW w:w="14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B2FA99" w14:textId="77777777" w:rsidR="00B96D0A" w:rsidRPr="00B96D0A" w:rsidRDefault="00B96D0A" w:rsidP="00C336EF">
            <w:pPr>
              <w:jc w:val="center"/>
              <w:rPr>
                <w:rFonts w:ascii="Arial" w:hAnsi="Arial"/>
                <w:sz w:val="18"/>
                <w:szCs w:val="20"/>
                <w:lang w:val="en-US" w:eastAsia="en-US"/>
              </w:rPr>
            </w:pPr>
            <w:r w:rsidRPr="00B96D0A">
              <w:rPr>
                <w:rFonts w:ascii="Arial" w:hAnsi="Arial"/>
                <w:sz w:val="18"/>
                <w:szCs w:val="20"/>
                <w:lang w:val="en-US" w:eastAsia="en-US"/>
              </w:rPr>
              <w:t xml:space="preserve">Engineers from </w:t>
            </w:r>
            <w:proofErr w:type="spellStart"/>
            <w:proofErr w:type="gramStart"/>
            <w:r w:rsidRPr="00B96D0A">
              <w:rPr>
                <w:rFonts w:ascii="Arial" w:hAnsi="Arial"/>
                <w:sz w:val="18"/>
                <w:szCs w:val="20"/>
                <w:lang w:val="en-US" w:eastAsia="en-US"/>
              </w:rPr>
              <w:t>a</w:t>
            </w:r>
            <w:proofErr w:type="spellEnd"/>
            <w:proofErr w:type="gramEnd"/>
            <w:r w:rsidRPr="00B96D0A">
              <w:rPr>
                <w:rFonts w:ascii="Arial" w:hAnsi="Arial"/>
                <w:sz w:val="18"/>
                <w:szCs w:val="20"/>
                <w:lang w:val="en-US" w:eastAsia="en-US"/>
              </w:rPr>
              <w:t xml:space="preserve"> environmental safety institute</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14:paraId="4044A110"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Actors of environmental association</w:t>
            </w:r>
          </w:p>
        </w:tc>
        <w:tc>
          <w:tcPr>
            <w:tcW w:w="1326" w:type="dxa"/>
            <w:tcBorders>
              <w:top w:val="single" w:sz="8" w:space="0" w:color="auto"/>
              <w:left w:val="nil"/>
              <w:bottom w:val="single" w:sz="8" w:space="0" w:color="auto"/>
              <w:right w:val="single" w:sz="8" w:space="0" w:color="auto"/>
            </w:tcBorders>
            <w:shd w:val="clear" w:color="auto" w:fill="auto"/>
            <w:vAlign w:val="center"/>
            <w:hideMark/>
          </w:tcPr>
          <w:p w14:paraId="23E3C8CB"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Industrialists</w:t>
            </w:r>
          </w:p>
        </w:tc>
        <w:tc>
          <w:tcPr>
            <w:tcW w:w="1466" w:type="dxa"/>
            <w:tcBorders>
              <w:top w:val="single" w:sz="8" w:space="0" w:color="auto"/>
              <w:left w:val="nil"/>
              <w:bottom w:val="single" w:sz="8" w:space="0" w:color="auto"/>
              <w:right w:val="single" w:sz="8" w:space="0" w:color="auto"/>
            </w:tcBorders>
            <w:shd w:val="clear" w:color="auto" w:fill="auto"/>
            <w:vAlign w:val="center"/>
            <w:hideMark/>
          </w:tcPr>
          <w:p w14:paraId="749ACF63"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Officers of the French administration</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7212F948"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Territory officers</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5CF223C9"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Insurance providers</w:t>
            </w:r>
          </w:p>
        </w:tc>
      </w:tr>
      <w:tr w:rsidR="00B96D0A" w:rsidRPr="00B96D0A" w14:paraId="385B949B" w14:textId="77777777" w:rsidTr="004C58A9">
        <w:trPr>
          <w:trHeight w:val="11"/>
        </w:trPr>
        <w:tc>
          <w:tcPr>
            <w:tcW w:w="1477" w:type="dxa"/>
            <w:tcBorders>
              <w:top w:val="nil"/>
              <w:left w:val="single" w:sz="8" w:space="0" w:color="auto"/>
              <w:bottom w:val="single" w:sz="8" w:space="0" w:color="auto"/>
              <w:right w:val="single" w:sz="8" w:space="0" w:color="auto"/>
            </w:tcBorders>
            <w:shd w:val="clear" w:color="auto" w:fill="auto"/>
            <w:vAlign w:val="center"/>
            <w:hideMark/>
          </w:tcPr>
          <w:p w14:paraId="353DE037"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5</w:t>
            </w:r>
          </w:p>
        </w:tc>
        <w:tc>
          <w:tcPr>
            <w:tcW w:w="1477" w:type="dxa"/>
            <w:tcBorders>
              <w:top w:val="nil"/>
              <w:left w:val="nil"/>
              <w:bottom w:val="single" w:sz="8" w:space="0" w:color="auto"/>
              <w:right w:val="single" w:sz="8" w:space="0" w:color="auto"/>
            </w:tcBorders>
            <w:shd w:val="clear" w:color="auto" w:fill="auto"/>
            <w:vAlign w:val="center"/>
            <w:hideMark/>
          </w:tcPr>
          <w:p w14:paraId="21CF77AC"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5</w:t>
            </w:r>
          </w:p>
        </w:tc>
        <w:tc>
          <w:tcPr>
            <w:tcW w:w="1326" w:type="dxa"/>
            <w:tcBorders>
              <w:top w:val="nil"/>
              <w:left w:val="nil"/>
              <w:bottom w:val="single" w:sz="8" w:space="0" w:color="auto"/>
              <w:right w:val="single" w:sz="8" w:space="0" w:color="auto"/>
            </w:tcBorders>
            <w:shd w:val="clear" w:color="auto" w:fill="auto"/>
            <w:vAlign w:val="center"/>
            <w:hideMark/>
          </w:tcPr>
          <w:p w14:paraId="2F2EC539"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4</w:t>
            </w:r>
          </w:p>
        </w:tc>
        <w:tc>
          <w:tcPr>
            <w:tcW w:w="1466" w:type="dxa"/>
            <w:tcBorders>
              <w:top w:val="nil"/>
              <w:left w:val="nil"/>
              <w:bottom w:val="single" w:sz="8" w:space="0" w:color="auto"/>
              <w:right w:val="single" w:sz="8" w:space="0" w:color="auto"/>
            </w:tcBorders>
            <w:shd w:val="clear" w:color="auto" w:fill="auto"/>
            <w:vAlign w:val="center"/>
            <w:hideMark/>
          </w:tcPr>
          <w:p w14:paraId="3050D6FA"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2</w:t>
            </w:r>
          </w:p>
        </w:tc>
        <w:tc>
          <w:tcPr>
            <w:tcW w:w="941" w:type="dxa"/>
            <w:tcBorders>
              <w:top w:val="nil"/>
              <w:left w:val="nil"/>
              <w:bottom w:val="single" w:sz="8" w:space="0" w:color="auto"/>
              <w:right w:val="single" w:sz="8" w:space="0" w:color="auto"/>
            </w:tcBorders>
            <w:shd w:val="clear" w:color="auto" w:fill="auto"/>
            <w:vAlign w:val="center"/>
            <w:hideMark/>
          </w:tcPr>
          <w:p w14:paraId="2854024C"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2</w:t>
            </w:r>
          </w:p>
        </w:tc>
        <w:tc>
          <w:tcPr>
            <w:tcW w:w="1081" w:type="dxa"/>
            <w:tcBorders>
              <w:top w:val="nil"/>
              <w:left w:val="nil"/>
              <w:bottom w:val="single" w:sz="8" w:space="0" w:color="auto"/>
              <w:right w:val="single" w:sz="8" w:space="0" w:color="auto"/>
            </w:tcBorders>
            <w:shd w:val="clear" w:color="auto" w:fill="auto"/>
            <w:vAlign w:val="center"/>
            <w:hideMark/>
          </w:tcPr>
          <w:p w14:paraId="39E8F068" w14:textId="77777777" w:rsidR="00B96D0A" w:rsidRPr="00B96D0A" w:rsidRDefault="00B96D0A" w:rsidP="000C60F6">
            <w:pPr>
              <w:jc w:val="center"/>
              <w:rPr>
                <w:rFonts w:ascii="Arial" w:hAnsi="Arial"/>
                <w:sz w:val="18"/>
                <w:szCs w:val="20"/>
                <w:lang w:val="en-US" w:eastAsia="en-US"/>
              </w:rPr>
            </w:pPr>
            <w:r w:rsidRPr="00B96D0A">
              <w:rPr>
                <w:rFonts w:ascii="Arial" w:hAnsi="Arial"/>
                <w:sz w:val="18"/>
                <w:szCs w:val="20"/>
                <w:lang w:val="en-US" w:eastAsia="en-US"/>
              </w:rPr>
              <w:t>3</w:t>
            </w:r>
          </w:p>
        </w:tc>
      </w:tr>
    </w:tbl>
    <w:p w14:paraId="0A0FD6C7" w14:textId="5938A593" w:rsidR="00B96D0A" w:rsidRPr="001A0BB8" w:rsidRDefault="006C6F5E" w:rsidP="00B96D0A">
      <w:pPr>
        <w:pStyle w:val="CETBodytext"/>
      </w:pPr>
      <w:r w:rsidRPr="00B96D0A">
        <w:t>The scale of the panel is relatively limited</w:t>
      </w:r>
      <w:r>
        <w:t xml:space="preserve"> so t</w:t>
      </w:r>
      <w:r w:rsidR="00B96D0A" w:rsidRPr="00B96D0A">
        <w:t xml:space="preserve">he quantified results which are presented in this paper have to be understood only as tendency. </w:t>
      </w:r>
      <w:r w:rsidR="00D72CB3" w:rsidRPr="00D72CB3">
        <w:t xml:space="preserve">The present paper attempt to display an overview of </w:t>
      </w:r>
      <w:r w:rsidR="00E44F47">
        <w:t>high quality of</w:t>
      </w:r>
      <w:r w:rsidR="00E44F47" w:rsidRPr="00D72CB3">
        <w:t xml:space="preserve"> </w:t>
      </w:r>
      <w:r w:rsidR="00D72CB3" w:rsidRPr="00D72CB3">
        <w:t xml:space="preserve">interviews. Along all the discussions, we have selected ideas that seem to build consensus or ideas that retain our attention because they make sense regarding our searching </w:t>
      </w:r>
      <w:r w:rsidR="00D72CB3" w:rsidRPr="001A0BB8">
        <w:t>framework. This “exploratory” work, initiated under an engineer approach, has benefited from a philosophical lightening on the on environmental ethics.</w:t>
      </w:r>
    </w:p>
    <w:p w14:paraId="4DE50742" w14:textId="1235AD39" w:rsidR="002F0675" w:rsidRDefault="0070466C" w:rsidP="00EB2CAA">
      <w:pPr>
        <w:pStyle w:val="CETHeading1"/>
        <w:jc w:val="both"/>
        <w:rPr>
          <w:lang w:val="en-GB"/>
        </w:rPr>
      </w:pPr>
      <w:bookmarkStart w:id="3" w:name="_Hlk91772085"/>
      <w:bookmarkEnd w:id="2"/>
      <w:r>
        <w:rPr>
          <w:lang w:val="en-GB"/>
        </w:rPr>
        <w:t>A</w:t>
      </w:r>
      <w:r w:rsidRPr="0070466C">
        <w:rPr>
          <w:lang w:val="en-GB"/>
        </w:rPr>
        <w:t xml:space="preserve"> hole in the regulatory</w:t>
      </w:r>
    </w:p>
    <w:p w14:paraId="270DF41E" w14:textId="77777777" w:rsidR="003F0473" w:rsidRDefault="00133483" w:rsidP="003F0473">
      <w:pPr>
        <w:pStyle w:val="CETBodytext"/>
        <w:rPr>
          <w:rFonts w:cs="Liberation Serif"/>
        </w:rPr>
      </w:pPr>
      <w:r w:rsidRPr="00B96D0A">
        <w:rPr>
          <w:i/>
          <w:iCs/>
        </w:rPr>
        <w:t xml:space="preserve">"Having looked at the hazard and impact studies, I always thought there was a hole in the racket. Impact study is totally disconnected from the hazard study, it looks at the impact that the plant will have in normal operation, given the discharge authorizations that </w:t>
      </w:r>
      <w:r w:rsidR="00A358EB" w:rsidRPr="00B96D0A">
        <w:rPr>
          <w:i/>
          <w:iCs/>
        </w:rPr>
        <w:t>have</w:t>
      </w:r>
      <w:r w:rsidRPr="00B96D0A">
        <w:rPr>
          <w:i/>
          <w:iCs/>
        </w:rPr>
        <w:t xml:space="preserve"> given. We are in the chronicle. But, in the event of a </w:t>
      </w:r>
      <w:r w:rsidR="00A358EB" w:rsidRPr="00B96D0A">
        <w:rPr>
          <w:i/>
          <w:iCs/>
        </w:rPr>
        <w:t xml:space="preserve">major </w:t>
      </w:r>
      <w:r w:rsidRPr="00B96D0A">
        <w:rPr>
          <w:i/>
          <w:iCs/>
        </w:rPr>
        <w:t>accident, what is the impact on the environment? The hazard study is not interested in this because we are interested in the deaths, the injuries and the damage to the equipment. We have a real hole in the racket.”</w:t>
      </w:r>
      <w:r w:rsidRPr="009936DD">
        <w:t xml:space="preserve"> </w:t>
      </w:r>
      <w:r w:rsidR="00F65059" w:rsidRPr="009936DD">
        <w:t>(</w:t>
      </w:r>
      <w:r w:rsidRPr="009936DD">
        <w:t>Actor of an association</w:t>
      </w:r>
      <w:r w:rsidR="00F65059" w:rsidRPr="003F0473">
        <w:t>)</w:t>
      </w:r>
      <w:r w:rsidRPr="003F0473">
        <w:t>.</w:t>
      </w:r>
      <w:r w:rsidR="005A67E2" w:rsidRPr="003F0473">
        <w:t xml:space="preserve"> </w:t>
      </w:r>
      <w:bookmarkStart w:id="4" w:name="_Hlk99469385"/>
      <w:r w:rsidR="003F0473" w:rsidRPr="003F0473">
        <w:rPr>
          <w:rFonts w:cs="Liberation Serif"/>
        </w:rPr>
        <w:t>This observation is shared by 95% of the people interviewed (20 persons overs 21).</w:t>
      </w:r>
    </w:p>
    <w:bookmarkEnd w:id="4"/>
    <w:p w14:paraId="14BBB007" w14:textId="57ADB2AC" w:rsidR="003605D1" w:rsidRDefault="003F0473" w:rsidP="009936DD">
      <w:pPr>
        <w:pStyle w:val="CETBodytext"/>
      </w:pPr>
      <w:r>
        <w:t>To be m</w:t>
      </w:r>
      <w:r w:rsidR="005A67E2">
        <w:t>ore precise,</w:t>
      </w:r>
      <w:r w:rsidR="00133483" w:rsidRPr="009936DD">
        <w:t xml:space="preserve"> </w:t>
      </w:r>
      <w:r w:rsidR="005A67E2">
        <w:t>i</w:t>
      </w:r>
      <w:r w:rsidR="00133483" w:rsidRPr="009936DD">
        <w:t xml:space="preserve">n France, the accidental risk </w:t>
      </w:r>
      <w:r w:rsidR="00133483" w:rsidRPr="00A14A59">
        <w:t xml:space="preserve">assessment of a </w:t>
      </w:r>
      <w:r w:rsidR="00133483" w:rsidRPr="001A0BB8">
        <w:t xml:space="preserve">Seveso site </w:t>
      </w:r>
      <w:r w:rsidR="00A358EB" w:rsidRPr="001A0BB8">
        <w:t xml:space="preserve">(or site where major accident can occur) </w:t>
      </w:r>
      <w:r w:rsidR="00133483" w:rsidRPr="001A0BB8">
        <w:t xml:space="preserve">is performed through the so-called </w:t>
      </w:r>
      <w:r w:rsidR="00A358EB" w:rsidRPr="001A0BB8">
        <w:t>“</w:t>
      </w:r>
      <w:r w:rsidR="00133483" w:rsidRPr="001A0BB8">
        <w:t>Etude de Dangers</w:t>
      </w:r>
      <w:r w:rsidR="00A358EB" w:rsidRPr="001A0BB8">
        <w:t>”</w:t>
      </w:r>
      <w:r w:rsidR="00133483" w:rsidRPr="001A0BB8">
        <w:t xml:space="preserve"> (</w:t>
      </w:r>
      <w:r w:rsidRPr="001A0BB8">
        <w:t>safety case</w:t>
      </w:r>
      <w:r w:rsidR="00133483" w:rsidRPr="001A0BB8">
        <w:t>).</w:t>
      </w:r>
      <w:r w:rsidR="00511DF3" w:rsidRPr="001A0BB8">
        <w:t xml:space="preserve"> It is the central piece of the management system for major accident scenarios (</w:t>
      </w:r>
      <w:proofErr w:type="spellStart"/>
      <w:r w:rsidR="009936DD" w:rsidRPr="001A0BB8">
        <w:t>Kontogiannis</w:t>
      </w:r>
      <w:proofErr w:type="spellEnd"/>
      <w:r w:rsidR="009936DD" w:rsidRPr="001A0BB8">
        <w:t xml:space="preserve"> et al., 2017</w:t>
      </w:r>
      <w:r w:rsidR="008B477D" w:rsidRPr="001A0BB8">
        <w:t>)</w:t>
      </w:r>
      <w:r w:rsidR="00511DF3" w:rsidRPr="001A0BB8">
        <w:t>. Schematically, this study distinguishes two phases of analysis. The first one, the preliminary risk analysis, is qualitative, it is used to scan widely in order to identify, normally, all accident scenarios. The second phase</w:t>
      </w:r>
      <w:r w:rsidR="00511DF3" w:rsidRPr="00A14A59">
        <w:t>, the detailed risk analysis, is more quantitative</w:t>
      </w:r>
      <w:r w:rsidR="00DA7B06" w:rsidRPr="00A14A59">
        <w:t xml:space="preserve"> (Omega 9, INERIS, 2015)</w:t>
      </w:r>
      <w:r w:rsidR="00511DF3" w:rsidRPr="00A14A59">
        <w:t>. It studies in detail the intensity of the selected dangerous phenomena, their severity and then their probability</w:t>
      </w:r>
      <w:r w:rsidR="003605D1">
        <w:t>.</w:t>
      </w:r>
      <w:r w:rsidR="003605D1" w:rsidRPr="003605D1">
        <w:rPr>
          <w:rFonts w:cs="Liberation Serif"/>
        </w:rPr>
        <w:t xml:space="preserve"> </w:t>
      </w:r>
      <w:r w:rsidR="003605D1">
        <w:rPr>
          <w:rFonts w:cs="Liberation Serif"/>
        </w:rPr>
        <w:t>Their acceptability is determine using the risk matrix</w:t>
      </w:r>
      <w:r w:rsidR="00CC63AE">
        <w:rPr>
          <w:rFonts w:cs="Liberation Serif"/>
        </w:rPr>
        <w:t xml:space="preserve"> (figure 1)</w:t>
      </w:r>
      <w:r w:rsidR="003605D1">
        <w:rPr>
          <w:rFonts w:cs="Liberation Serif"/>
        </w:rPr>
        <w:t>. If it is necessary to</w:t>
      </w:r>
      <w:r w:rsidR="003605D1" w:rsidRPr="00511DF3">
        <w:rPr>
          <w:rFonts w:cs="Liberation Serif"/>
        </w:rPr>
        <w:t xml:space="preserve"> reduce</w:t>
      </w:r>
      <w:r w:rsidR="003605D1">
        <w:rPr>
          <w:rFonts w:cs="Liberation Serif"/>
        </w:rPr>
        <w:t xml:space="preserve"> the risk level, </w:t>
      </w:r>
      <w:r w:rsidR="003605D1" w:rsidRPr="00511DF3">
        <w:rPr>
          <w:rFonts w:cs="Liberation Serif"/>
        </w:rPr>
        <w:t>safety barriers</w:t>
      </w:r>
      <w:r w:rsidR="003605D1">
        <w:rPr>
          <w:rFonts w:cs="Liberation Serif"/>
        </w:rPr>
        <w:t xml:space="preserve"> can be added</w:t>
      </w:r>
      <w:r w:rsidR="003605D1" w:rsidRPr="00511DF3">
        <w:rPr>
          <w:rFonts w:cs="Liberation Serif"/>
        </w:rPr>
        <w:t>.</w:t>
      </w:r>
      <w:r w:rsidR="003605D1">
        <w:rPr>
          <w:rFonts w:cs="Liberation Serif"/>
        </w:rPr>
        <w:t xml:space="preserve"> </w:t>
      </w:r>
      <w:r w:rsidR="003605D1" w:rsidRPr="00511DF3">
        <w:rPr>
          <w:rFonts w:cs="Liberation Serif"/>
        </w:rPr>
        <w:t>The problem is that</w:t>
      </w:r>
      <w:r w:rsidR="003605D1">
        <w:rPr>
          <w:rFonts w:cs="Liberation Serif"/>
        </w:rPr>
        <w:t xml:space="preserve"> scenarios leading to pollution are only retain for the detailed analysis if they also cause damage on humans.</w:t>
      </w:r>
      <w:r w:rsidR="003605D1" w:rsidRPr="00511DF3">
        <w:rPr>
          <w:rFonts w:cs="Liberation Serif"/>
        </w:rPr>
        <w:t xml:space="preserve"> </w:t>
      </w:r>
      <w:r w:rsidR="003605D1">
        <w:rPr>
          <w:rFonts w:cs="Liberation Serif"/>
        </w:rPr>
        <w:t>Other scenario which “only” cause pollution</w:t>
      </w:r>
      <w:r w:rsidR="003605D1" w:rsidRPr="00511DF3">
        <w:rPr>
          <w:rFonts w:cs="Liberation Serif"/>
        </w:rPr>
        <w:t xml:space="preserve"> </w:t>
      </w:r>
      <w:proofErr w:type="gramStart"/>
      <w:r w:rsidR="003605D1" w:rsidRPr="00511DF3">
        <w:rPr>
          <w:rFonts w:cs="Liberation Serif"/>
        </w:rPr>
        <w:t>are</w:t>
      </w:r>
      <w:proofErr w:type="gramEnd"/>
      <w:r w:rsidR="003605D1" w:rsidRPr="00511DF3">
        <w:rPr>
          <w:rFonts w:cs="Liberation Serif"/>
        </w:rPr>
        <w:t xml:space="preserve"> not analyzed in detail, and therefore </w:t>
      </w:r>
      <w:r w:rsidR="003605D1">
        <w:rPr>
          <w:rFonts w:cs="Liberation Serif"/>
        </w:rPr>
        <w:t>are</w:t>
      </w:r>
      <w:r w:rsidR="003605D1" w:rsidRPr="00511DF3">
        <w:rPr>
          <w:rFonts w:cs="Liberation Serif"/>
        </w:rPr>
        <w:t xml:space="preserve"> not properly managed.</w:t>
      </w:r>
      <w:r w:rsidR="003605D1">
        <w:rPr>
          <w:rFonts w:cs="Liberation Serif"/>
        </w:rPr>
        <w:t xml:space="preserve"> </w:t>
      </w:r>
      <w:r w:rsidR="0009461C" w:rsidRPr="003605D1">
        <w:rPr>
          <w:i/>
          <w:iCs/>
        </w:rPr>
        <w:t xml:space="preserve">"We are not interested (especially in the hazard study) in the ecosystem, around the industrial site, we surely miss some effects. [...] The assessment is only made in relation to the effects on human beings. It is true that at present the quantification of the severity (intensity) of major accidents does not take into account the environmental component. This may change following the latest incident at the Lubrizol plant. We are going to evaluate more things related to post-accident, the deferred impact of major accidents, which will require a qualification of the environmental impact, particularly in terms of crops and potential fallout on the food chain."  </w:t>
      </w:r>
      <w:r w:rsidR="00F65059" w:rsidRPr="003605D1">
        <w:t>(</w:t>
      </w:r>
      <w:r w:rsidR="00347805" w:rsidRPr="00B96D0A">
        <w:t xml:space="preserve">Engineer from </w:t>
      </w:r>
      <w:proofErr w:type="spellStart"/>
      <w:proofErr w:type="gramStart"/>
      <w:r w:rsidR="00347805" w:rsidRPr="00B96D0A">
        <w:t>a</w:t>
      </w:r>
      <w:proofErr w:type="spellEnd"/>
      <w:proofErr w:type="gramEnd"/>
      <w:r w:rsidR="00347805" w:rsidRPr="00B96D0A">
        <w:t xml:space="preserve"> environmental safety institute</w:t>
      </w:r>
      <w:r w:rsidR="00F65059" w:rsidRPr="003605D1">
        <w:t>)</w:t>
      </w:r>
      <w:r w:rsidR="0009461C" w:rsidRPr="003605D1">
        <w:t>.</w:t>
      </w:r>
      <w:r w:rsidR="007F512C" w:rsidRPr="003605D1">
        <w:t xml:space="preserve"> </w:t>
      </w:r>
    </w:p>
    <w:tbl>
      <w:tblPr>
        <w:tblStyle w:val="Grilledutableau"/>
        <w:tblW w:w="8920" w:type="dxa"/>
        <w:tblLook w:val="04A0" w:firstRow="1" w:lastRow="0" w:firstColumn="1" w:lastColumn="0" w:noHBand="0" w:noVBand="1"/>
      </w:tblPr>
      <w:tblGrid>
        <w:gridCol w:w="1133"/>
        <w:gridCol w:w="971"/>
        <w:gridCol w:w="970"/>
        <w:gridCol w:w="1016"/>
        <w:gridCol w:w="1078"/>
        <w:gridCol w:w="1024"/>
        <w:gridCol w:w="1078"/>
        <w:gridCol w:w="906"/>
        <w:gridCol w:w="744"/>
      </w:tblGrid>
      <w:tr w:rsidR="003605D1" w:rsidRPr="00E70327" w14:paraId="1A598373" w14:textId="77777777" w:rsidTr="004C3CE4">
        <w:trPr>
          <w:trHeight w:val="93"/>
        </w:trPr>
        <w:tc>
          <w:tcPr>
            <w:tcW w:w="4090" w:type="dxa"/>
            <w:gridSpan w:val="4"/>
            <w:vMerge w:val="restart"/>
          </w:tcPr>
          <w:p w14:paraId="2B230642" w14:textId="77777777" w:rsidR="003605D1" w:rsidRPr="00E70327" w:rsidRDefault="003605D1" w:rsidP="004C58A9">
            <w:pPr>
              <w:pStyle w:val="CETBodytext"/>
              <w:jc w:val="left"/>
              <w:rPr>
                <w:rFonts w:cs="Liberation Serif"/>
                <w:sz w:val="14"/>
                <w:szCs w:val="16"/>
              </w:rPr>
            </w:pPr>
            <w:r w:rsidRPr="00E70327">
              <w:rPr>
                <w:rFonts w:cs="Liberation Serif"/>
                <w:sz w:val="14"/>
                <w:szCs w:val="16"/>
              </w:rPr>
              <w:t>Severity of consequences</w:t>
            </w:r>
          </w:p>
        </w:tc>
        <w:tc>
          <w:tcPr>
            <w:tcW w:w="1078" w:type="dxa"/>
          </w:tcPr>
          <w:p w14:paraId="79B3ED29" w14:textId="77777777" w:rsidR="003605D1" w:rsidRPr="00E70327" w:rsidRDefault="003605D1" w:rsidP="005D6560">
            <w:pPr>
              <w:pStyle w:val="CETBodytext"/>
              <w:rPr>
                <w:rFonts w:cs="Liberation Serif"/>
                <w:sz w:val="14"/>
                <w:szCs w:val="16"/>
              </w:rPr>
            </w:pPr>
            <w:r w:rsidRPr="00E70327">
              <w:rPr>
                <w:rFonts w:cs="Liberation Serif"/>
                <w:sz w:val="14"/>
                <w:szCs w:val="16"/>
              </w:rPr>
              <w:t>Probability</w:t>
            </w:r>
          </w:p>
        </w:tc>
        <w:tc>
          <w:tcPr>
            <w:tcW w:w="1024" w:type="dxa"/>
          </w:tcPr>
          <w:p w14:paraId="069E4046" w14:textId="77777777" w:rsidR="003605D1" w:rsidRPr="00E70327" w:rsidRDefault="003605D1" w:rsidP="005D6560">
            <w:pPr>
              <w:pStyle w:val="CETBodytext"/>
              <w:rPr>
                <w:rFonts w:cs="Liberation Serif"/>
                <w:sz w:val="14"/>
                <w:szCs w:val="16"/>
              </w:rPr>
            </w:pPr>
          </w:p>
        </w:tc>
        <w:tc>
          <w:tcPr>
            <w:tcW w:w="1078" w:type="dxa"/>
          </w:tcPr>
          <w:p w14:paraId="00147302" w14:textId="77777777" w:rsidR="003605D1" w:rsidRPr="00E70327" w:rsidRDefault="003605D1" w:rsidP="005D6560">
            <w:pPr>
              <w:pStyle w:val="CETBodytext"/>
              <w:rPr>
                <w:rFonts w:cs="Liberation Serif"/>
                <w:sz w:val="14"/>
                <w:szCs w:val="16"/>
              </w:rPr>
            </w:pPr>
          </w:p>
        </w:tc>
        <w:tc>
          <w:tcPr>
            <w:tcW w:w="906" w:type="dxa"/>
          </w:tcPr>
          <w:p w14:paraId="2B8CC255" w14:textId="77777777" w:rsidR="003605D1" w:rsidRPr="00E70327" w:rsidRDefault="003605D1" w:rsidP="005D6560">
            <w:pPr>
              <w:pStyle w:val="CETBodytext"/>
              <w:rPr>
                <w:rFonts w:cs="Liberation Serif"/>
                <w:sz w:val="14"/>
                <w:szCs w:val="16"/>
              </w:rPr>
            </w:pPr>
          </w:p>
        </w:tc>
        <w:tc>
          <w:tcPr>
            <w:tcW w:w="744" w:type="dxa"/>
          </w:tcPr>
          <w:p w14:paraId="52080FF8" w14:textId="77777777" w:rsidR="003605D1" w:rsidRPr="00E70327" w:rsidRDefault="003605D1" w:rsidP="005D6560">
            <w:pPr>
              <w:pStyle w:val="CETBodytext"/>
              <w:rPr>
                <w:rFonts w:cs="Liberation Serif"/>
                <w:sz w:val="14"/>
                <w:szCs w:val="16"/>
              </w:rPr>
            </w:pPr>
          </w:p>
        </w:tc>
      </w:tr>
      <w:tr w:rsidR="003605D1" w:rsidRPr="00E70327" w14:paraId="2B59210C" w14:textId="77777777" w:rsidTr="004C3CE4">
        <w:trPr>
          <w:trHeight w:val="177"/>
        </w:trPr>
        <w:tc>
          <w:tcPr>
            <w:tcW w:w="4090" w:type="dxa"/>
            <w:gridSpan w:val="4"/>
            <w:vMerge/>
          </w:tcPr>
          <w:p w14:paraId="77148AE5" w14:textId="77777777" w:rsidR="003605D1" w:rsidRPr="00E70327" w:rsidRDefault="003605D1" w:rsidP="005D6560">
            <w:pPr>
              <w:pStyle w:val="CETBodytext"/>
              <w:rPr>
                <w:rFonts w:cs="Liberation Serif"/>
                <w:sz w:val="14"/>
                <w:szCs w:val="16"/>
              </w:rPr>
            </w:pPr>
          </w:p>
        </w:tc>
        <w:tc>
          <w:tcPr>
            <w:tcW w:w="1078" w:type="dxa"/>
            <w:vMerge w:val="restart"/>
          </w:tcPr>
          <w:p w14:paraId="6A217544" w14:textId="77777777" w:rsidR="003605D1" w:rsidRPr="00E70327" w:rsidRDefault="003605D1" w:rsidP="005D6560">
            <w:pPr>
              <w:pStyle w:val="CETBodytext"/>
              <w:rPr>
                <w:rFonts w:cs="Liberation Serif"/>
                <w:sz w:val="14"/>
                <w:szCs w:val="16"/>
              </w:rPr>
            </w:pPr>
            <w:r w:rsidRPr="00E70327">
              <w:rPr>
                <w:rFonts w:cs="Liberation Serif"/>
                <w:sz w:val="14"/>
                <w:szCs w:val="16"/>
              </w:rPr>
              <w:t>E</w:t>
            </w:r>
          </w:p>
          <w:p w14:paraId="209C9822" w14:textId="77777777" w:rsidR="003605D1" w:rsidRPr="00E70327" w:rsidRDefault="003605D1" w:rsidP="005D6560">
            <w:pPr>
              <w:pStyle w:val="CETBodytext"/>
              <w:rPr>
                <w:rFonts w:cs="Liberation Serif"/>
                <w:sz w:val="14"/>
                <w:szCs w:val="16"/>
              </w:rPr>
            </w:pPr>
            <w:r w:rsidRPr="00E70327">
              <w:rPr>
                <w:rFonts w:cs="Liberation Serif"/>
                <w:sz w:val="14"/>
                <w:szCs w:val="16"/>
              </w:rPr>
              <w:lastRenderedPageBreak/>
              <w:t>(</w:t>
            </w:r>
            <w:proofErr w:type="gramStart"/>
            <w:r w:rsidRPr="00E70327">
              <w:rPr>
                <w:rFonts w:cs="Liberation Serif"/>
                <w:sz w:val="14"/>
                <w:szCs w:val="16"/>
              </w:rPr>
              <w:t>event</w:t>
            </w:r>
            <w:proofErr w:type="gramEnd"/>
            <w:r w:rsidRPr="00E70327">
              <w:rPr>
                <w:rFonts w:cs="Liberation Serif"/>
                <w:sz w:val="14"/>
                <w:szCs w:val="16"/>
              </w:rPr>
              <w:t xml:space="preserve"> possible but highly improbable)</w:t>
            </w:r>
          </w:p>
        </w:tc>
        <w:tc>
          <w:tcPr>
            <w:tcW w:w="1024" w:type="dxa"/>
            <w:vMerge w:val="restart"/>
          </w:tcPr>
          <w:p w14:paraId="32850F71" w14:textId="77777777" w:rsidR="003605D1" w:rsidRPr="00E70327" w:rsidRDefault="003605D1" w:rsidP="005D6560">
            <w:pPr>
              <w:pStyle w:val="CETBodytext"/>
              <w:rPr>
                <w:rFonts w:cs="Liberation Serif"/>
                <w:sz w:val="14"/>
                <w:szCs w:val="16"/>
              </w:rPr>
            </w:pPr>
            <w:r w:rsidRPr="00E70327">
              <w:rPr>
                <w:rFonts w:cs="Liberation Serif"/>
                <w:sz w:val="14"/>
                <w:szCs w:val="16"/>
              </w:rPr>
              <w:lastRenderedPageBreak/>
              <w:t xml:space="preserve">D (very </w:t>
            </w:r>
            <w:r w:rsidRPr="00E70327">
              <w:rPr>
                <w:rFonts w:cs="Liberation Serif"/>
                <w:sz w:val="14"/>
                <w:szCs w:val="16"/>
              </w:rPr>
              <w:lastRenderedPageBreak/>
              <w:t>improbable event)</w:t>
            </w:r>
          </w:p>
        </w:tc>
        <w:tc>
          <w:tcPr>
            <w:tcW w:w="1078" w:type="dxa"/>
            <w:vMerge w:val="restart"/>
          </w:tcPr>
          <w:p w14:paraId="35AE39A5" w14:textId="77777777" w:rsidR="003605D1" w:rsidRPr="00E70327" w:rsidRDefault="003605D1" w:rsidP="005D6560">
            <w:pPr>
              <w:pStyle w:val="CETBodytext"/>
              <w:rPr>
                <w:rFonts w:cs="Liberation Serif"/>
                <w:sz w:val="14"/>
                <w:szCs w:val="16"/>
              </w:rPr>
            </w:pPr>
            <w:r w:rsidRPr="00E70327">
              <w:rPr>
                <w:rFonts w:cs="Liberation Serif"/>
                <w:sz w:val="14"/>
                <w:szCs w:val="16"/>
              </w:rPr>
              <w:lastRenderedPageBreak/>
              <w:t xml:space="preserve">C </w:t>
            </w:r>
            <w:r w:rsidRPr="00E70327">
              <w:rPr>
                <w:rFonts w:cs="Liberation Serif"/>
                <w:sz w:val="14"/>
                <w:szCs w:val="16"/>
              </w:rPr>
              <w:lastRenderedPageBreak/>
              <w:t>(improbable event)</w:t>
            </w:r>
          </w:p>
        </w:tc>
        <w:tc>
          <w:tcPr>
            <w:tcW w:w="906" w:type="dxa"/>
            <w:vMerge w:val="restart"/>
          </w:tcPr>
          <w:p w14:paraId="77E62F60" w14:textId="77777777" w:rsidR="003605D1" w:rsidRPr="00E70327" w:rsidRDefault="003605D1" w:rsidP="005D6560">
            <w:pPr>
              <w:pStyle w:val="CETBodytext"/>
              <w:rPr>
                <w:rFonts w:cs="Liberation Serif"/>
                <w:sz w:val="14"/>
                <w:szCs w:val="16"/>
              </w:rPr>
            </w:pPr>
            <w:r w:rsidRPr="00E70327">
              <w:rPr>
                <w:rFonts w:cs="Liberation Serif"/>
                <w:sz w:val="14"/>
                <w:szCs w:val="16"/>
              </w:rPr>
              <w:lastRenderedPageBreak/>
              <w:t xml:space="preserve">B </w:t>
            </w:r>
            <w:r w:rsidRPr="00E70327">
              <w:rPr>
                <w:rFonts w:cs="Liberation Serif"/>
                <w:sz w:val="14"/>
                <w:szCs w:val="16"/>
              </w:rPr>
              <w:lastRenderedPageBreak/>
              <w:t>(probable event)</w:t>
            </w:r>
          </w:p>
        </w:tc>
        <w:tc>
          <w:tcPr>
            <w:tcW w:w="744" w:type="dxa"/>
            <w:vMerge w:val="restart"/>
          </w:tcPr>
          <w:p w14:paraId="54B47E2B" w14:textId="77777777" w:rsidR="003605D1" w:rsidRPr="00E70327" w:rsidRDefault="003605D1" w:rsidP="005D6560">
            <w:pPr>
              <w:pStyle w:val="CETBodytext"/>
              <w:rPr>
                <w:rFonts w:cs="Liberation Serif"/>
                <w:sz w:val="14"/>
                <w:szCs w:val="16"/>
              </w:rPr>
            </w:pPr>
            <w:r w:rsidRPr="00E70327">
              <w:rPr>
                <w:rFonts w:cs="Liberation Serif"/>
                <w:sz w:val="14"/>
                <w:szCs w:val="16"/>
              </w:rPr>
              <w:lastRenderedPageBreak/>
              <w:t xml:space="preserve">A </w:t>
            </w:r>
            <w:r w:rsidRPr="00E70327">
              <w:rPr>
                <w:rFonts w:cs="Liberation Serif"/>
                <w:sz w:val="14"/>
                <w:szCs w:val="16"/>
              </w:rPr>
              <w:lastRenderedPageBreak/>
              <w:t>(casual event)</w:t>
            </w:r>
          </w:p>
        </w:tc>
      </w:tr>
      <w:tr w:rsidR="003605D1" w:rsidRPr="00E70327" w14:paraId="4186DE97" w14:textId="77777777" w:rsidTr="004C3CE4">
        <w:trPr>
          <w:trHeight w:val="833"/>
        </w:trPr>
        <w:tc>
          <w:tcPr>
            <w:tcW w:w="1133" w:type="dxa"/>
          </w:tcPr>
          <w:p w14:paraId="155592A4" w14:textId="77777777" w:rsidR="003605D1" w:rsidRPr="00E70327" w:rsidRDefault="003605D1" w:rsidP="005D6560">
            <w:pPr>
              <w:pStyle w:val="CETBodytext"/>
              <w:rPr>
                <w:rFonts w:cs="Liberation Serif"/>
                <w:sz w:val="14"/>
                <w:szCs w:val="16"/>
              </w:rPr>
            </w:pPr>
            <w:r w:rsidRPr="00E70327">
              <w:rPr>
                <w:rFonts w:cs="Liberation Serif"/>
                <w:sz w:val="14"/>
                <w:szCs w:val="16"/>
              </w:rPr>
              <w:lastRenderedPageBreak/>
              <w:t>Level</w:t>
            </w:r>
          </w:p>
        </w:tc>
        <w:tc>
          <w:tcPr>
            <w:tcW w:w="971" w:type="dxa"/>
          </w:tcPr>
          <w:p w14:paraId="0EE769C9" w14:textId="77777777" w:rsidR="003605D1" w:rsidRPr="00E70327" w:rsidRDefault="003605D1" w:rsidP="005D6560">
            <w:pPr>
              <w:pStyle w:val="CETBodytext"/>
              <w:rPr>
                <w:rFonts w:cs="Liberation Serif"/>
                <w:sz w:val="14"/>
                <w:szCs w:val="16"/>
              </w:rPr>
            </w:pPr>
            <w:r w:rsidRPr="00E70327">
              <w:rPr>
                <w:rFonts w:cs="Liberation Serif"/>
                <w:sz w:val="14"/>
                <w:szCs w:val="16"/>
              </w:rPr>
              <w:t xml:space="preserve">Area defined </w:t>
            </w:r>
            <w:proofErr w:type="gramStart"/>
            <w:r w:rsidRPr="00E70327">
              <w:rPr>
                <w:rFonts w:cs="Liberation Serif"/>
                <w:sz w:val="14"/>
                <w:szCs w:val="16"/>
              </w:rPr>
              <w:t>by  the</w:t>
            </w:r>
            <w:proofErr w:type="gramEnd"/>
            <w:r w:rsidRPr="00E70327">
              <w:rPr>
                <w:rFonts w:cs="Liberation Serif"/>
                <w:sz w:val="14"/>
                <w:szCs w:val="16"/>
              </w:rPr>
              <w:t xml:space="preserve"> significant lethal effect thresholds</w:t>
            </w:r>
          </w:p>
        </w:tc>
        <w:tc>
          <w:tcPr>
            <w:tcW w:w="970" w:type="dxa"/>
          </w:tcPr>
          <w:p w14:paraId="5ED1ED14" w14:textId="77777777" w:rsidR="003605D1" w:rsidRPr="00E70327" w:rsidRDefault="003605D1" w:rsidP="005D6560">
            <w:pPr>
              <w:pStyle w:val="CETBodytext"/>
              <w:rPr>
                <w:rFonts w:cs="Liberation Serif"/>
                <w:sz w:val="14"/>
                <w:szCs w:val="16"/>
              </w:rPr>
            </w:pPr>
            <w:r w:rsidRPr="00E70327">
              <w:rPr>
                <w:rFonts w:cs="Liberation Serif"/>
                <w:sz w:val="14"/>
                <w:szCs w:val="16"/>
              </w:rPr>
              <w:t xml:space="preserve">Area defined </w:t>
            </w:r>
            <w:proofErr w:type="gramStart"/>
            <w:r w:rsidRPr="00E70327">
              <w:rPr>
                <w:rFonts w:cs="Liberation Serif"/>
                <w:sz w:val="14"/>
                <w:szCs w:val="16"/>
              </w:rPr>
              <w:t>by  the</w:t>
            </w:r>
            <w:proofErr w:type="gramEnd"/>
            <w:r w:rsidRPr="00E70327">
              <w:rPr>
                <w:rFonts w:cs="Liberation Serif"/>
                <w:sz w:val="14"/>
                <w:szCs w:val="16"/>
              </w:rPr>
              <w:t xml:space="preserve"> lethal effect thresholds</w:t>
            </w:r>
          </w:p>
        </w:tc>
        <w:tc>
          <w:tcPr>
            <w:tcW w:w="1015" w:type="dxa"/>
          </w:tcPr>
          <w:p w14:paraId="368106C9" w14:textId="77777777" w:rsidR="003605D1" w:rsidRPr="00E70327" w:rsidRDefault="003605D1" w:rsidP="005D6560">
            <w:pPr>
              <w:pStyle w:val="CETBodytext"/>
              <w:rPr>
                <w:rFonts w:cs="Liberation Serif"/>
                <w:sz w:val="14"/>
                <w:szCs w:val="16"/>
              </w:rPr>
            </w:pPr>
            <w:r w:rsidRPr="00E70327">
              <w:rPr>
                <w:rFonts w:cs="Liberation Serif"/>
                <w:sz w:val="14"/>
                <w:szCs w:val="16"/>
              </w:rPr>
              <w:t xml:space="preserve">Area defined </w:t>
            </w:r>
            <w:proofErr w:type="gramStart"/>
            <w:r w:rsidRPr="00E70327">
              <w:rPr>
                <w:rFonts w:cs="Liberation Serif"/>
                <w:sz w:val="14"/>
                <w:szCs w:val="16"/>
              </w:rPr>
              <w:t>by  the</w:t>
            </w:r>
            <w:proofErr w:type="gramEnd"/>
            <w:r w:rsidRPr="00E70327">
              <w:rPr>
                <w:rFonts w:cs="Liberation Serif"/>
                <w:sz w:val="14"/>
                <w:szCs w:val="16"/>
              </w:rPr>
              <w:t xml:space="preserve"> significant irreversible during a human life effect thresholds</w:t>
            </w:r>
          </w:p>
        </w:tc>
        <w:tc>
          <w:tcPr>
            <w:tcW w:w="1078" w:type="dxa"/>
            <w:vMerge/>
          </w:tcPr>
          <w:p w14:paraId="0EEE23CA" w14:textId="77777777" w:rsidR="003605D1" w:rsidRPr="00E70327" w:rsidRDefault="003605D1" w:rsidP="005D6560">
            <w:pPr>
              <w:pStyle w:val="CETBodytext"/>
              <w:rPr>
                <w:rFonts w:cs="Liberation Serif"/>
                <w:sz w:val="14"/>
                <w:szCs w:val="16"/>
              </w:rPr>
            </w:pPr>
          </w:p>
        </w:tc>
        <w:tc>
          <w:tcPr>
            <w:tcW w:w="1024" w:type="dxa"/>
            <w:vMerge/>
          </w:tcPr>
          <w:p w14:paraId="60DFBCE5" w14:textId="77777777" w:rsidR="003605D1" w:rsidRPr="00E70327" w:rsidRDefault="003605D1" w:rsidP="005D6560">
            <w:pPr>
              <w:pStyle w:val="CETBodytext"/>
              <w:rPr>
                <w:rFonts w:cs="Liberation Serif"/>
                <w:sz w:val="14"/>
                <w:szCs w:val="16"/>
              </w:rPr>
            </w:pPr>
          </w:p>
        </w:tc>
        <w:tc>
          <w:tcPr>
            <w:tcW w:w="1078" w:type="dxa"/>
            <w:vMerge/>
          </w:tcPr>
          <w:p w14:paraId="025E8618" w14:textId="77777777" w:rsidR="003605D1" w:rsidRPr="00E70327" w:rsidRDefault="003605D1" w:rsidP="005D6560">
            <w:pPr>
              <w:pStyle w:val="CETBodytext"/>
              <w:rPr>
                <w:rFonts w:cs="Liberation Serif"/>
                <w:sz w:val="14"/>
                <w:szCs w:val="16"/>
              </w:rPr>
            </w:pPr>
          </w:p>
        </w:tc>
        <w:tc>
          <w:tcPr>
            <w:tcW w:w="906" w:type="dxa"/>
            <w:vMerge/>
          </w:tcPr>
          <w:p w14:paraId="7F4B0594" w14:textId="77777777" w:rsidR="003605D1" w:rsidRPr="00E70327" w:rsidRDefault="003605D1" w:rsidP="005D6560">
            <w:pPr>
              <w:pStyle w:val="CETBodytext"/>
              <w:rPr>
                <w:rFonts w:cs="Liberation Serif"/>
                <w:sz w:val="14"/>
                <w:szCs w:val="16"/>
              </w:rPr>
            </w:pPr>
          </w:p>
        </w:tc>
        <w:tc>
          <w:tcPr>
            <w:tcW w:w="744" w:type="dxa"/>
            <w:vMerge/>
          </w:tcPr>
          <w:p w14:paraId="7C220E2D" w14:textId="77777777" w:rsidR="003605D1" w:rsidRPr="00E70327" w:rsidRDefault="003605D1" w:rsidP="005D6560">
            <w:pPr>
              <w:pStyle w:val="CETBodytext"/>
              <w:rPr>
                <w:rFonts w:cs="Liberation Serif"/>
                <w:sz w:val="14"/>
                <w:szCs w:val="16"/>
              </w:rPr>
            </w:pPr>
          </w:p>
        </w:tc>
      </w:tr>
      <w:tr w:rsidR="004C3CE4" w:rsidRPr="00E70327" w14:paraId="602C72C8" w14:textId="77777777" w:rsidTr="004C3CE4">
        <w:trPr>
          <w:trHeight w:val="372"/>
        </w:trPr>
        <w:tc>
          <w:tcPr>
            <w:tcW w:w="1133" w:type="dxa"/>
          </w:tcPr>
          <w:p w14:paraId="6E1625A3" w14:textId="77777777" w:rsidR="003605D1" w:rsidRPr="00E70327" w:rsidRDefault="003605D1" w:rsidP="005D6560">
            <w:pPr>
              <w:pStyle w:val="CETBodytext"/>
              <w:rPr>
                <w:rFonts w:cs="Liberation Serif"/>
                <w:sz w:val="14"/>
                <w:szCs w:val="16"/>
              </w:rPr>
            </w:pPr>
            <w:r w:rsidRPr="00E70327">
              <w:rPr>
                <w:rFonts w:cs="Liberation Serif"/>
                <w:sz w:val="14"/>
                <w:szCs w:val="16"/>
              </w:rPr>
              <w:t>Disastrous</w:t>
            </w:r>
          </w:p>
        </w:tc>
        <w:tc>
          <w:tcPr>
            <w:tcW w:w="971" w:type="dxa"/>
          </w:tcPr>
          <w:p w14:paraId="62AED5CC" w14:textId="77777777" w:rsidR="003605D1" w:rsidRPr="00E70327" w:rsidRDefault="003605D1" w:rsidP="005D6560">
            <w:pPr>
              <w:pStyle w:val="CETBodytext"/>
              <w:rPr>
                <w:rFonts w:cs="Liberation Serif"/>
                <w:sz w:val="14"/>
                <w:szCs w:val="16"/>
              </w:rPr>
            </w:pPr>
            <w:r w:rsidRPr="00E70327">
              <w:rPr>
                <w:rFonts w:cs="Liberation Serif"/>
                <w:sz w:val="14"/>
                <w:szCs w:val="16"/>
              </w:rPr>
              <w:t>More than 10 persons exposed</w:t>
            </w:r>
          </w:p>
        </w:tc>
        <w:tc>
          <w:tcPr>
            <w:tcW w:w="970" w:type="dxa"/>
          </w:tcPr>
          <w:p w14:paraId="684CEF6A" w14:textId="77777777" w:rsidR="003605D1" w:rsidRPr="00E70327" w:rsidRDefault="003605D1" w:rsidP="005D6560">
            <w:pPr>
              <w:pStyle w:val="CETBodytext"/>
              <w:rPr>
                <w:rFonts w:cs="Liberation Serif"/>
                <w:sz w:val="14"/>
                <w:szCs w:val="16"/>
              </w:rPr>
            </w:pPr>
            <w:r w:rsidRPr="00E70327">
              <w:rPr>
                <w:rFonts w:cs="Liberation Serif"/>
                <w:sz w:val="14"/>
                <w:szCs w:val="16"/>
              </w:rPr>
              <w:t>More than 100 persons exposed</w:t>
            </w:r>
          </w:p>
        </w:tc>
        <w:tc>
          <w:tcPr>
            <w:tcW w:w="1015" w:type="dxa"/>
          </w:tcPr>
          <w:p w14:paraId="6A899C75" w14:textId="77777777" w:rsidR="003605D1" w:rsidRPr="00E70327" w:rsidRDefault="003605D1" w:rsidP="005D6560">
            <w:pPr>
              <w:pStyle w:val="CETBodytext"/>
              <w:rPr>
                <w:rFonts w:cs="Liberation Serif"/>
                <w:sz w:val="14"/>
                <w:szCs w:val="16"/>
              </w:rPr>
            </w:pPr>
            <w:r w:rsidRPr="00E70327">
              <w:rPr>
                <w:rFonts w:cs="Liberation Serif"/>
                <w:sz w:val="14"/>
                <w:szCs w:val="16"/>
              </w:rPr>
              <w:t>More than 1000 persons exposed</w:t>
            </w:r>
          </w:p>
        </w:tc>
        <w:tc>
          <w:tcPr>
            <w:tcW w:w="1078" w:type="dxa"/>
            <w:shd w:val="clear" w:color="auto" w:fill="F79646" w:themeFill="accent6"/>
          </w:tcPr>
          <w:p w14:paraId="3C44245F" w14:textId="77777777" w:rsidR="003605D1" w:rsidRPr="00E70327" w:rsidRDefault="003605D1" w:rsidP="005D6560">
            <w:pPr>
              <w:pStyle w:val="CETBodytext"/>
              <w:rPr>
                <w:rFonts w:cs="Liberation Serif"/>
                <w:sz w:val="14"/>
                <w:szCs w:val="16"/>
              </w:rPr>
            </w:pPr>
          </w:p>
        </w:tc>
        <w:tc>
          <w:tcPr>
            <w:tcW w:w="1024" w:type="dxa"/>
            <w:shd w:val="clear" w:color="auto" w:fill="FF0000"/>
          </w:tcPr>
          <w:p w14:paraId="1D34319F" w14:textId="77777777" w:rsidR="003605D1" w:rsidRPr="00E70327" w:rsidRDefault="003605D1" w:rsidP="005D6560">
            <w:pPr>
              <w:pStyle w:val="CETBodytext"/>
              <w:rPr>
                <w:rFonts w:cs="Liberation Serif"/>
                <w:sz w:val="14"/>
                <w:szCs w:val="16"/>
              </w:rPr>
            </w:pPr>
          </w:p>
        </w:tc>
        <w:tc>
          <w:tcPr>
            <w:tcW w:w="1078" w:type="dxa"/>
            <w:shd w:val="clear" w:color="auto" w:fill="FF0000"/>
          </w:tcPr>
          <w:p w14:paraId="766063D2" w14:textId="77777777" w:rsidR="003605D1" w:rsidRPr="00E70327" w:rsidRDefault="003605D1" w:rsidP="005D6560">
            <w:pPr>
              <w:pStyle w:val="CETBodytext"/>
              <w:rPr>
                <w:rFonts w:cs="Liberation Serif"/>
                <w:sz w:val="14"/>
                <w:szCs w:val="16"/>
              </w:rPr>
            </w:pPr>
          </w:p>
        </w:tc>
        <w:tc>
          <w:tcPr>
            <w:tcW w:w="906" w:type="dxa"/>
            <w:shd w:val="clear" w:color="auto" w:fill="FF0000"/>
          </w:tcPr>
          <w:p w14:paraId="6AE25EEE" w14:textId="77777777" w:rsidR="003605D1" w:rsidRPr="00E70327" w:rsidRDefault="003605D1" w:rsidP="005D6560">
            <w:pPr>
              <w:pStyle w:val="CETBodytext"/>
              <w:rPr>
                <w:rFonts w:cs="Liberation Serif"/>
                <w:sz w:val="14"/>
                <w:szCs w:val="16"/>
              </w:rPr>
            </w:pPr>
          </w:p>
        </w:tc>
        <w:tc>
          <w:tcPr>
            <w:tcW w:w="744" w:type="dxa"/>
            <w:shd w:val="clear" w:color="auto" w:fill="FF0000"/>
          </w:tcPr>
          <w:p w14:paraId="0960C32E" w14:textId="77777777" w:rsidR="003605D1" w:rsidRPr="00E70327" w:rsidRDefault="003605D1" w:rsidP="005D6560">
            <w:pPr>
              <w:pStyle w:val="CETBodytext"/>
              <w:rPr>
                <w:rFonts w:cs="Liberation Serif"/>
                <w:sz w:val="14"/>
                <w:szCs w:val="16"/>
              </w:rPr>
            </w:pPr>
          </w:p>
        </w:tc>
      </w:tr>
      <w:tr w:rsidR="004C3CE4" w:rsidRPr="00E70327" w14:paraId="72EE68CC" w14:textId="77777777" w:rsidTr="004C3CE4">
        <w:trPr>
          <w:trHeight w:val="466"/>
        </w:trPr>
        <w:tc>
          <w:tcPr>
            <w:tcW w:w="1133" w:type="dxa"/>
          </w:tcPr>
          <w:p w14:paraId="243C4FE7" w14:textId="77777777" w:rsidR="003605D1" w:rsidRPr="00E70327" w:rsidRDefault="003605D1" w:rsidP="005D6560">
            <w:pPr>
              <w:pStyle w:val="CETBodytext"/>
              <w:rPr>
                <w:rFonts w:cs="Liberation Serif"/>
                <w:sz w:val="14"/>
                <w:szCs w:val="16"/>
              </w:rPr>
            </w:pPr>
            <w:r w:rsidRPr="00E70327">
              <w:rPr>
                <w:rFonts w:cs="Liberation Serif"/>
                <w:sz w:val="14"/>
                <w:szCs w:val="16"/>
              </w:rPr>
              <w:t>Catastrophic</w:t>
            </w:r>
          </w:p>
        </w:tc>
        <w:tc>
          <w:tcPr>
            <w:tcW w:w="971" w:type="dxa"/>
          </w:tcPr>
          <w:p w14:paraId="38D22450" w14:textId="77777777" w:rsidR="003605D1" w:rsidRPr="00E70327" w:rsidRDefault="003605D1" w:rsidP="005D6560">
            <w:pPr>
              <w:pStyle w:val="CETBodytext"/>
              <w:rPr>
                <w:rFonts w:cs="Liberation Serif"/>
                <w:sz w:val="14"/>
                <w:szCs w:val="16"/>
              </w:rPr>
            </w:pPr>
            <w:r w:rsidRPr="00E70327">
              <w:rPr>
                <w:rFonts w:cs="Liberation Serif"/>
                <w:sz w:val="14"/>
                <w:szCs w:val="16"/>
              </w:rPr>
              <w:t>Less than 10 persons exposed</w:t>
            </w:r>
          </w:p>
        </w:tc>
        <w:tc>
          <w:tcPr>
            <w:tcW w:w="970" w:type="dxa"/>
          </w:tcPr>
          <w:p w14:paraId="70C7F145" w14:textId="77777777" w:rsidR="003605D1" w:rsidRPr="00E70327" w:rsidRDefault="003605D1" w:rsidP="005D6560">
            <w:pPr>
              <w:pStyle w:val="CETBodytext"/>
              <w:rPr>
                <w:rFonts w:cs="Liberation Serif"/>
                <w:sz w:val="14"/>
                <w:szCs w:val="16"/>
              </w:rPr>
            </w:pPr>
            <w:r w:rsidRPr="00E70327">
              <w:rPr>
                <w:rFonts w:cs="Liberation Serif"/>
                <w:sz w:val="14"/>
                <w:szCs w:val="16"/>
              </w:rPr>
              <w:t>Between 10 and 100 persons exposed</w:t>
            </w:r>
          </w:p>
        </w:tc>
        <w:tc>
          <w:tcPr>
            <w:tcW w:w="1015" w:type="dxa"/>
          </w:tcPr>
          <w:p w14:paraId="417FC699" w14:textId="77777777" w:rsidR="003605D1" w:rsidRPr="00E70327" w:rsidRDefault="003605D1" w:rsidP="005D6560">
            <w:pPr>
              <w:pStyle w:val="CETBodytext"/>
              <w:rPr>
                <w:rFonts w:cs="Liberation Serif"/>
                <w:sz w:val="14"/>
                <w:szCs w:val="16"/>
              </w:rPr>
            </w:pPr>
            <w:r w:rsidRPr="00E70327">
              <w:rPr>
                <w:rFonts w:cs="Liberation Serif"/>
                <w:sz w:val="14"/>
                <w:szCs w:val="16"/>
              </w:rPr>
              <w:t>Between 100 and 1000 persons exposed</w:t>
            </w:r>
          </w:p>
        </w:tc>
        <w:tc>
          <w:tcPr>
            <w:tcW w:w="1078" w:type="dxa"/>
            <w:shd w:val="clear" w:color="auto" w:fill="F79646" w:themeFill="accent6"/>
          </w:tcPr>
          <w:p w14:paraId="5DF2B006" w14:textId="77777777" w:rsidR="003605D1" w:rsidRPr="00E70327" w:rsidRDefault="003605D1" w:rsidP="005D6560">
            <w:pPr>
              <w:pStyle w:val="CETBodytext"/>
              <w:rPr>
                <w:rFonts w:cs="Liberation Serif"/>
                <w:sz w:val="14"/>
                <w:szCs w:val="16"/>
              </w:rPr>
            </w:pPr>
          </w:p>
        </w:tc>
        <w:tc>
          <w:tcPr>
            <w:tcW w:w="1024" w:type="dxa"/>
            <w:shd w:val="clear" w:color="auto" w:fill="F79646" w:themeFill="accent6"/>
          </w:tcPr>
          <w:p w14:paraId="4257CB38" w14:textId="77777777" w:rsidR="003605D1" w:rsidRPr="00E70327" w:rsidRDefault="003605D1" w:rsidP="005D6560">
            <w:pPr>
              <w:pStyle w:val="CETBodytext"/>
              <w:rPr>
                <w:rFonts w:cs="Liberation Serif"/>
                <w:sz w:val="14"/>
                <w:szCs w:val="16"/>
              </w:rPr>
            </w:pPr>
          </w:p>
        </w:tc>
        <w:tc>
          <w:tcPr>
            <w:tcW w:w="1078" w:type="dxa"/>
            <w:shd w:val="clear" w:color="auto" w:fill="FF0000"/>
          </w:tcPr>
          <w:p w14:paraId="3D1BF28B" w14:textId="77777777" w:rsidR="003605D1" w:rsidRPr="00E70327" w:rsidRDefault="003605D1" w:rsidP="005D6560">
            <w:pPr>
              <w:pStyle w:val="CETBodytext"/>
              <w:rPr>
                <w:rFonts w:cs="Liberation Serif"/>
                <w:sz w:val="14"/>
                <w:szCs w:val="16"/>
              </w:rPr>
            </w:pPr>
          </w:p>
        </w:tc>
        <w:tc>
          <w:tcPr>
            <w:tcW w:w="906" w:type="dxa"/>
            <w:shd w:val="clear" w:color="auto" w:fill="FF0000"/>
          </w:tcPr>
          <w:p w14:paraId="7434981C" w14:textId="77777777" w:rsidR="003605D1" w:rsidRPr="00E70327" w:rsidRDefault="003605D1" w:rsidP="005D6560">
            <w:pPr>
              <w:pStyle w:val="CETBodytext"/>
              <w:rPr>
                <w:rFonts w:cs="Liberation Serif"/>
                <w:sz w:val="14"/>
                <w:szCs w:val="16"/>
              </w:rPr>
            </w:pPr>
          </w:p>
        </w:tc>
        <w:tc>
          <w:tcPr>
            <w:tcW w:w="744" w:type="dxa"/>
            <w:shd w:val="clear" w:color="auto" w:fill="FF0000"/>
          </w:tcPr>
          <w:p w14:paraId="20BC4D4E" w14:textId="77777777" w:rsidR="003605D1" w:rsidRPr="00E70327" w:rsidRDefault="003605D1" w:rsidP="005D6560">
            <w:pPr>
              <w:pStyle w:val="CETBodytext"/>
              <w:rPr>
                <w:rFonts w:cs="Liberation Serif"/>
                <w:sz w:val="14"/>
                <w:szCs w:val="16"/>
              </w:rPr>
            </w:pPr>
          </w:p>
        </w:tc>
      </w:tr>
      <w:tr w:rsidR="004C3CE4" w:rsidRPr="00E70327" w14:paraId="4590A55D" w14:textId="77777777" w:rsidTr="004C3CE4">
        <w:trPr>
          <w:trHeight w:val="372"/>
        </w:trPr>
        <w:tc>
          <w:tcPr>
            <w:tcW w:w="1133" w:type="dxa"/>
          </w:tcPr>
          <w:p w14:paraId="3F37548B" w14:textId="77777777" w:rsidR="003605D1" w:rsidRPr="00E70327" w:rsidRDefault="003605D1" w:rsidP="005D6560">
            <w:pPr>
              <w:pStyle w:val="CETBodytext"/>
              <w:rPr>
                <w:rFonts w:cs="Liberation Serif"/>
                <w:sz w:val="14"/>
                <w:szCs w:val="16"/>
              </w:rPr>
            </w:pPr>
            <w:r w:rsidRPr="00E70327">
              <w:rPr>
                <w:rFonts w:cs="Liberation Serif"/>
                <w:sz w:val="14"/>
                <w:szCs w:val="16"/>
              </w:rPr>
              <w:t>Important</w:t>
            </w:r>
          </w:p>
        </w:tc>
        <w:tc>
          <w:tcPr>
            <w:tcW w:w="971" w:type="dxa"/>
          </w:tcPr>
          <w:p w14:paraId="48B32AD8" w14:textId="77777777" w:rsidR="003605D1" w:rsidRPr="00E70327" w:rsidRDefault="003605D1" w:rsidP="005D6560">
            <w:pPr>
              <w:pStyle w:val="CETBodytext"/>
              <w:rPr>
                <w:rFonts w:cs="Liberation Serif"/>
                <w:sz w:val="14"/>
                <w:szCs w:val="16"/>
              </w:rPr>
            </w:pPr>
            <w:r w:rsidRPr="00E70327">
              <w:rPr>
                <w:rFonts w:cs="Liberation Serif"/>
                <w:sz w:val="14"/>
                <w:szCs w:val="16"/>
              </w:rPr>
              <w:t xml:space="preserve">Maximum 1 </w:t>
            </w:r>
            <w:proofErr w:type="gramStart"/>
            <w:r w:rsidRPr="00E70327">
              <w:rPr>
                <w:rFonts w:cs="Liberation Serif"/>
                <w:sz w:val="14"/>
                <w:szCs w:val="16"/>
              </w:rPr>
              <w:t>persons</w:t>
            </w:r>
            <w:proofErr w:type="gramEnd"/>
            <w:r w:rsidRPr="00E70327">
              <w:rPr>
                <w:rFonts w:cs="Liberation Serif"/>
                <w:sz w:val="14"/>
                <w:szCs w:val="16"/>
              </w:rPr>
              <w:t xml:space="preserve"> exposed</w:t>
            </w:r>
          </w:p>
        </w:tc>
        <w:tc>
          <w:tcPr>
            <w:tcW w:w="970" w:type="dxa"/>
          </w:tcPr>
          <w:p w14:paraId="1C7F6BD9" w14:textId="77777777" w:rsidR="003605D1" w:rsidRPr="00E70327" w:rsidRDefault="003605D1" w:rsidP="005D6560">
            <w:pPr>
              <w:pStyle w:val="CETBodytext"/>
              <w:rPr>
                <w:rFonts w:cs="Liberation Serif"/>
                <w:sz w:val="14"/>
                <w:szCs w:val="16"/>
              </w:rPr>
            </w:pPr>
            <w:r w:rsidRPr="00E70327">
              <w:rPr>
                <w:rFonts w:cs="Liberation Serif"/>
                <w:sz w:val="14"/>
                <w:szCs w:val="16"/>
              </w:rPr>
              <w:t>Between 1 and 10 persons exposed</w:t>
            </w:r>
          </w:p>
        </w:tc>
        <w:tc>
          <w:tcPr>
            <w:tcW w:w="1015" w:type="dxa"/>
          </w:tcPr>
          <w:p w14:paraId="5F593354" w14:textId="77777777" w:rsidR="003605D1" w:rsidRPr="00E70327" w:rsidRDefault="003605D1" w:rsidP="005D6560">
            <w:pPr>
              <w:pStyle w:val="CETBodytext"/>
              <w:rPr>
                <w:rFonts w:cs="Liberation Serif"/>
                <w:sz w:val="14"/>
                <w:szCs w:val="16"/>
              </w:rPr>
            </w:pPr>
            <w:r w:rsidRPr="00E70327">
              <w:rPr>
                <w:rFonts w:cs="Liberation Serif"/>
                <w:sz w:val="14"/>
                <w:szCs w:val="16"/>
              </w:rPr>
              <w:t>Between 10 and 100 persons exposed</w:t>
            </w:r>
          </w:p>
        </w:tc>
        <w:tc>
          <w:tcPr>
            <w:tcW w:w="1078" w:type="dxa"/>
            <w:shd w:val="clear" w:color="auto" w:fill="F79646" w:themeFill="accent6"/>
          </w:tcPr>
          <w:p w14:paraId="7C131300" w14:textId="77777777" w:rsidR="003605D1" w:rsidRPr="00E70327" w:rsidRDefault="003605D1" w:rsidP="005D6560">
            <w:pPr>
              <w:pStyle w:val="CETBodytext"/>
              <w:rPr>
                <w:rFonts w:cs="Liberation Serif"/>
                <w:sz w:val="14"/>
                <w:szCs w:val="16"/>
              </w:rPr>
            </w:pPr>
          </w:p>
        </w:tc>
        <w:tc>
          <w:tcPr>
            <w:tcW w:w="1024" w:type="dxa"/>
            <w:shd w:val="clear" w:color="auto" w:fill="F79646" w:themeFill="accent6"/>
          </w:tcPr>
          <w:p w14:paraId="02CCE003" w14:textId="77777777" w:rsidR="003605D1" w:rsidRPr="00E70327" w:rsidRDefault="003605D1" w:rsidP="005D6560">
            <w:pPr>
              <w:pStyle w:val="CETBodytext"/>
              <w:rPr>
                <w:rFonts w:cs="Liberation Serif"/>
                <w:sz w:val="14"/>
                <w:szCs w:val="16"/>
              </w:rPr>
            </w:pPr>
          </w:p>
        </w:tc>
        <w:tc>
          <w:tcPr>
            <w:tcW w:w="1078" w:type="dxa"/>
            <w:shd w:val="clear" w:color="auto" w:fill="F79646" w:themeFill="accent6"/>
          </w:tcPr>
          <w:p w14:paraId="08BA940E" w14:textId="77777777" w:rsidR="003605D1" w:rsidRPr="00E70327" w:rsidRDefault="003605D1" w:rsidP="005D6560">
            <w:pPr>
              <w:pStyle w:val="CETBodytext"/>
              <w:rPr>
                <w:rFonts w:cs="Liberation Serif"/>
                <w:sz w:val="14"/>
                <w:szCs w:val="16"/>
              </w:rPr>
            </w:pPr>
          </w:p>
        </w:tc>
        <w:tc>
          <w:tcPr>
            <w:tcW w:w="906" w:type="dxa"/>
            <w:shd w:val="clear" w:color="auto" w:fill="FF0000"/>
          </w:tcPr>
          <w:p w14:paraId="78CEA311" w14:textId="77777777" w:rsidR="003605D1" w:rsidRPr="00E70327" w:rsidRDefault="003605D1" w:rsidP="005D6560">
            <w:pPr>
              <w:pStyle w:val="CETBodytext"/>
              <w:rPr>
                <w:rFonts w:cs="Liberation Serif"/>
                <w:sz w:val="14"/>
                <w:szCs w:val="16"/>
              </w:rPr>
            </w:pPr>
          </w:p>
        </w:tc>
        <w:tc>
          <w:tcPr>
            <w:tcW w:w="744" w:type="dxa"/>
            <w:shd w:val="clear" w:color="auto" w:fill="FF0000"/>
          </w:tcPr>
          <w:p w14:paraId="2A52CD09" w14:textId="77777777" w:rsidR="003605D1" w:rsidRPr="00E70327" w:rsidRDefault="003605D1" w:rsidP="005D6560">
            <w:pPr>
              <w:pStyle w:val="CETBodytext"/>
              <w:rPr>
                <w:rFonts w:cs="Liberation Serif"/>
                <w:sz w:val="14"/>
                <w:szCs w:val="16"/>
              </w:rPr>
            </w:pPr>
          </w:p>
        </w:tc>
      </w:tr>
      <w:tr w:rsidR="004C3CE4" w:rsidRPr="00E70327" w14:paraId="28565AD1" w14:textId="77777777" w:rsidTr="004C3CE4">
        <w:trPr>
          <w:trHeight w:val="277"/>
        </w:trPr>
        <w:tc>
          <w:tcPr>
            <w:tcW w:w="1133" w:type="dxa"/>
          </w:tcPr>
          <w:p w14:paraId="5924CB7B" w14:textId="77777777" w:rsidR="003605D1" w:rsidRPr="00E70327" w:rsidRDefault="003605D1" w:rsidP="005D6560">
            <w:pPr>
              <w:pStyle w:val="CETBodytext"/>
              <w:rPr>
                <w:rFonts w:cs="Liberation Serif"/>
                <w:sz w:val="14"/>
                <w:szCs w:val="16"/>
              </w:rPr>
            </w:pPr>
            <w:r w:rsidRPr="00E70327">
              <w:rPr>
                <w:rFonts w:cs="Liberation Serif"/>
                <w:sz w:val="14"/>
                <w:szCs w:val="16"/>
              </w:rPr>
              <w:t>Serious</w:t>
            </w:r>
          </w:p>
        </w:tc>
        <w:tc>
          <w:tcPr>
            <w:tcW w:w="971" w:type="dxa"/>
          </w:tcPr>
          <w:p w14:paraId="739F20B2" w14:textId="77777777" w:rsidR="003605D1" w:rsidRPr="00E70327" w:rsidRDefault="003605D1" w:rsidP="005D6560">
            <w:pPr>
              <w:pStyle w:val="CETBodytext"/>
              <w:rPr>
                <w:rFonts w:cs="Liberation Serif"/>
                <w:sz w:val="14"/>
                <w:szCs w:val="16"/>
              </w:rPr>
            </w:pPr>
            <w:r w:rsidRPr="00E70327">
              <w:rPr>
                <w:rFonts w:cs="Liberation Serif"/>
                <w:sz w:val="14"/>
                <w:szCs w:val="16"/>
              </w:rPr>
              <w:t>No one</w:t>
            </w:r>
          </w:p>
        </w:tc>
        <w:tc>
          <w:tcPr>
            <w:tcW w:w="970" w:type="dxa"/>
          </w:tcPr>
          <w:p w14:paraId="3AB645E6" w14:textId="77777777" w:rsidR="003605D1" w:rsidRPr="00E70327" w:rsidRDefault="003605D1" w:rsidP="005D6560">
            <w:pPr>
              <w:pStyle w:val="CETBodytext"/>
              <w:rPr>
                <w:rFonts w:cs="Liberation Serif"/>
                <w:sz w:val="14"/>
                <w:szCs w:val="16"/>
              </w:rPr>
            </w:pPr>
            <w:r w:rsidRPr="00E70327">
              <w:rPr>
                <w:rFonts w:cs="Liberation Serif"/>
                <w:sz w:val="14"/>
                <w:szCs w:val="16"/>
              </w:rPr>
              <w:t>Maximum 1 person exposed</w:t>
            </w:r>
          </w:p>
        </w:tc>
        <w:tc>
          <w:tcPr>
            <w:tcW w:w="1015" w:type="dxa"/>
          </w:tcPr>
          <w:p w14:paraId="7DA45E7E" w14:textId="77777777" w:rsidR="003605D1" w:rsidRPr="00E70327" w:rsidRDefault="003605D1" w:rsidP="005D6560">
            <w:pPr>
              <w:pStyle w:val="CETBodytext"/>
              <w:rPr>
                <w:rFonts w:cs="Liberation Serif"/>
                <w:sz w:val="14"/>
                <w:szCs w:val="16"/>
              </w:rPr>
            </w:pPr>
            <w:r w:rsidRPr="00E70327">
              <w:rPr>
                <w:rFonts w:cs="Liberation Serif"/>
                <w:sz w:val="14"/>
                <w:szCs w:val="16"/>
              </w:rPr>
              <w:t>Maximum 10 person exposed</w:t>
            </w:r>
          </w:p>
        </w:tc>
        <w:tc>
          <w:tcPr>
            <w:tcW w:w="1078" w:type="dxa"/>
            <w:shd w:val="clear" w:color="auto" w:fill="9BBB59" w:themeFill="accent3"/>
          </w:tcPr>
          <w:p w14:paraId="25CA1517" w14:textId="77777777" w:rsidR="003605D1" w:rsidRPr="00E70327" w:rsidRDefault="003605D1" w:rsidP="005D6560">
            <w:pPr>
              <w:pStyle w:val="CETBodytext"/>
              <w:rPr>
                <w:rFonts w:cs="Liberation Serif"/>
                <w:sz w:val="14"/>
                <w:szCs w:val="16"/>
              </w:rPr>
            </w:pPr>
          </w:p>
        </w:tc>
        <w:tc>
          <w:tcPr>
            <w:tcW w:w="1024" w:type="dxa"/>
            <w:shd w:val="clear" w:color="auto" w:fill="9BBB59" w:themeFill="accent3"/>
          </w:tcPr>
          <w:p w14:paraId="5497DD02" w14:textId="77777777" w:rsidR="003605D1" w:rsidRPr="00E70327" w:rsidRDefault="003605D1" w:rsidP="005D6560">
            <w:pPr>
              <w:pStyle w:val="CETBodytext"/>
              <w:rPr>
                <w:rFonts w:cs="Liberation Serif"/>
                <w:sz w:val="14"/>
                <w:szCs w:val="16"/>
              </w:rPr>
            </w:pPr>
          </w:p>
        </w:tc>
        <w:tc>
          <w:tcPr>
            <w:tcW w:w="1078" w:type="dxa"/>
            <w:shd w:val="clear" w:color="auto" w:fill="F79646" w:themeFill="accent6"/>
          </w:tcPr>
          <w:p w14:paraId="610684C5" w14:textId="77777777" w:rsidR="003605D1" w:rsidRPr="00E70327" w:rsidRDefault="003605D1" w:rsidP="005D6560">
            <w:pPr>
              <w:pStyle w:val="CETBodytext"/>
              <w:rPr>
                <w:rFonts w:cs="Liberation Serif"/>
                <w:sz w:val="14"/>
                <w:szCs w:val="16"/>
              </w:rPr>
            </w:pPr>
          </w:p>
        </w:tc>
        <w:tc>
          <w:tcPr>
            <w:tcW w:w="906" w:type="dxa"/>
            <w:shd w:val="clear" w:color="auto" w:fill="F79646" w:themeFill="accent6"/>
          </w:tcPr>
          <w:p w14:paraId="52205ABF" w14:textId="77777777" w:rsidR="003605D1" w:rsidRPr="00E70327" w:rsidRDefault="003605D1" w:rsidP="005D6560">
            <w:pPr>
              <w:pStyle w:val="CETBodytext"/>
              <w:rPr>
                <w:rFonts w:cs="Liberation Serif"/>
                <w:sz w:val="14"/>
                <w:szCs w:val="16"/>
              </w:rPr>
            </w:pPr>
          </w:p>
        </w:tc>
        <w:tc>
          <w:tcPr>
            <w:tcW w:w="744" w:type="dxa"/>
            <w:shd w:val="clear" w:color="auto" w:fill="FF0000"/>
          </w:tcPr>
          <w:p w14:paraId="3E4641C8" w14:textId="77777777" w:rsidR="003605D1" w:rsidRPr="00E70327" w:rsidRDefault="003605D1" w:rsidP="005D6560">
            <w:pPr>
              <w:pStyle w:val="CETBodytext"/>
              <w:rPr>
                <w:rFonts w:cs="Liberation Serif"/>
                <w:sz w:val="14"/>
                <w:szCs w:val="16"/>
              </w:rPr>
            </w:pPr>
          </w:p>
        </w:tc>
      </w:tr>
      <w:tr w:rsidR="003605D1" w:rsidRPr="00E70327" w14:paraId="40E391D8" w14:textId="77777777" w:rsidTr="004C3CE4">
        <w:trPr>
          <w:trHeight w:val="277"/>
        </w:trPr>
        <w:tc>
          <w:tcPr>
            <w:tcW w:w="1133" w:type="dxa"/>
          </w:tcPr>
          <w:p w14:paraId="13E6D081" w14:textId="77777777" w:rsidR="003605D1" w:rsidRPr="00E70327" w:rsidRDefault="003605D1" w:rsidP="005D6560">
            <w:pPr>
              <w:pStyle w:val="CETBodytext"/>
              <w:rPr>
                <w:rFonts w:cs="Liberation Serif"/>
                <w:sz w:val="14"/>
                <w:szCs w:val="16"/>
              </w:rPr>
            </w:pPr>
            <w:r w:rsidRPr="00E70327">
              <w:rPr>
                <w:rFonts w:cs="Liberation Serif"/>
                <w:sz w:val="14"/>
                <w:szCs w:val="16"/>
              </w:rPr>
              <w:t>Low</w:t>
            </w:r>
          </w:p>
        </w:tc>
        <w:tc>
          <w:tcPr>
            <w:tcW w:w="1941" w:type="dxa"/>
            <w:gridSpan w:val="2"/>
          </w:tcPr>
          <w:p w14:paraId="18D9B0C5" w14:textId="77777777" w:rsidR="003605D1" w:rsidRPr="00E70327" w:rsidRDefault="003605D1" w:rsidP="005D6560">
            <w:pPr>
              <w:pStyle w:val="CETBodytext"/>
              <w:rPr>
                <w:rFonts w:cs="Liberation Serif"/>
                <w:sz w:val="14"/>
                <w:szCs w:val="16"/>
              </w:rPr>
            </w:pPr>
            <w:r w:rsidRPr="00E70327">
              <w:rPr>
                <w:rFonts w:cs="Liberation Serif"/>
                <w:sz w:val="14"/>
                <w:szCs w:val="16"/>
              </w:rPr>
              <w:t xml:space="preserve">Contained </w:t>
            </w:r>
            <w:proofErr w:type="spellStart"/>
            <w:r w:rsidRPr="00E70327">
              <w:rPr>
                <w:rFonts w:cs="Liberation Serif"/>
                <w:sz w:val="14"/>
                <w:szCs w:val="16"/>
              </w:rPr>
              <w:t>witin</w:t>
            </w:r>
            <w:proofErr w:type="spellEnd"/>
            <w:r w:rsidRPr="00E70327">
              <w:rPr>
                <w:rFonts w:cs="Liberation Serif"/>
                <w:sz w:val="14"/>
                <w:szCs w:val="16"/>
              </w:rPr>
              <w:t xml:space="preserve"> the establishment</w:t>
            </w:r>
          </w:p>
        </w:tc>
        <w:tc>
          <w:tcPr>
            <w:tcW w:w="1015" w:type="dxa"/>
          </w:tcPr>
          <w:p w14:paraId="725F291D" w14:textId="77777777" w:rsidR="003605D1" w:rsidRPr="00E70327" w:rsidRDefault="003605D1" w:rsidP="005D6560">
            <w:pPr>
              <w:pStyle w:val="CETBodytext"/>
              <w:rPr>
                <w:rFonts w:cs="Liberation Serif"/>
                <w:sz w:val="14"/>
                <w:szCs w:val="16"/>
              </w:rPr>
            </w:pPr>
            <w:r w:rsidRPr="00E70327">
              <w:rPr>
                <w:rFonts w:cs="Liberation Serif"/>
                <w:sz w:val="14"/>
                <w:szCs w:val="16"/>
              </w:rPr>
              <w:t>Less than 1 person exposed</w:t>
            </w:r>
          </w:p>
        </w:tc>
        <w:tc>
          <w:tcPr>
            <w:tcW w:w="1078" w:type="dxa"/>
            <w:shd w:val="clear" w:color="auto" w:fill="9BBB59" w:themeFill="accent3"/>
          </w:tcPr>
          <w:p w14:paraId="47B93C8A" w14:textId="77777777" w:rsidR="003605D1" w:rsidRPr="00E70327" w:rsidRDefault="003605D1" w:rsidP="005D6560">
            <w:pPr>
              <w:pStyle w:val="CETBodytext"/>
              <w:rPr>
                <w:rFonts w:cs="Liberation Serif"/>
                <w:sz w:val="14"/>
                <w:szCs w:val="16"/>
              </w:rPr>
            </w:pPr>
          </w:p>
        </w:tc>
        <w:tc>
          <w:tcPr>
            <w:tcW w:w="1024" w:type="dxa"/>
            <w:shd w:val="clear" w:color="auto" w:fill="9BBB59" w:themeFill="accent3"/>
          </w:tcPr>
          <w:p w14:paraId="28544F7A" w14:textId="77777777" w:rsidR="003605D1" w:rsidRPr="00E70327" w:rsidRDefault="003605D1" w:rsidP="005D6560">
            <w:pPr>
              <w:pStyle w:val="CETBodytext"/>
              <w:rPr>
                <w:rFonts w:cs="Liberation Serif"/>
                <w:sz w:val="14"/>
                <w:szCs w:val="16"/>
              </w:rPr>
            </w:pPr>
          </w:p>
        </w:tc>
        <w:tc>
          <w:tcPr>
            <w:tcW w:w="1078" w:type="dxa"/>
            <w:shd w:val="clear" w:color="auto" w:fill="9BBB59" w:themeFill="accent3"/>
          </w:tcPr>
          <w:p w14:paraId="4579D0E3" w14:textId="77777777" w:rsidR="003605D1" w:rsidRPr="00E70327" w:rsidRDefault="003605D1" w:rsidP="005D6560">
            <w:pPr>
              <w:pStyle w:val="CETBodytext"/>
              <w:rPr>
                <w:rFonts w:cs="Liberation Serif"/>
                <w:sz w:val="14"/>
                <w:szCs w:val="16"/>
              </w:rPr>
            </w:pPr>
          </w:p>
        </w:tc>
        <w:tc>
          <w:tcPr>
            <w:tcW w:w="906" w:type="dxa"/>
            <w:shd w:val="clear" w:color="auto" w:fill="9BBB59" w:themeFill="accent3"/>
          </w:tcPr>
          <w:p w14:paraId="6D4F7EEF" w14:textId="77777777" w:rsidR="003605D1" w:rsidRPr="00E70327" w:rsidRDefault="003605D1" w:rsidP="005D6560">
            <w:pPr>
              <w:pStyle w:val="CETBodytext"/>
              <w:rPr>
                <w:rFonts w:cs="Liberation Serif"/>
                <w:sz w:val="14"/>
                <w:szCs w:val="16"/>
              </w:rPr>
            </w:pPr>
          </w:p>
        </w:tc>
        <w:tc>
          <w:tcPr>
            <w:tcW w:w="744" w:type="dxa"/>
            <w:shd w:val="clear" w:color="auto" w:fill="F79646" w:themeFill="accent6"/>
          </w:tcPr>
          <w:p w14:paraId="1DC59B4D" w14:textId="77777777" w:rsidR="003605D1" w:rsidRPr="00E70327" w:rsidRDefault="003605D1" w:rsidP="005D6560">
            <w:pPr>
              <w:pStyle w:val="CETBodytext"/>
              <w:keepNext/>
              <w:rPr>
                <w:rFonts w:cs="Liberation Serif"/>
                <w:sz w:val="14"/>
                <w:szCs w:val="16"/>
              </w:rPr>
            </w:pPr>
          </w:p>
        </w:tc>
      </w:tr>
    </w:tbl>
    <w:p w14:paraId="366A67F6" w14:textId="70FC5E70" w:rsidR="003605D1" w:rsidRPr="00561600" w:rsidRDefault="00B45242" w:rsidP="004C58A9">
      <w:pPr>
        <w:pStyle w:val="Lgende"/>
        <w:spacing w:after="240"/>
        <w:jc w:val="left"/>
        <w:rPr>
          <w:rStyle w:val="CETCaptionCarattere"/>
          <w:b w:val="0"/>
          <w:bCs w:val="0"/>
          <w:color w:val="auto"/>
        </w:rPr>
      </w:pPr>
      <w:r w:rsidRPr="00561600">
        <w:rPr>
          <w:rStyle w:val="CETCaptionCarattere"/>
          <w:b w:val="0"/>
          <w:bCs w:val="0"/>
          <w:color w:val="auto"/>
        </w:rPr>
        <w:t xml:space="preserve">Figure </w:t>
      </w:r>
      <w:r w:rsidRPr="00561600">
        <w:rPr>
          <w:rStyle w:val="CETCaptionCarattere"/>
          <w:b w:val="0"/>
          <w:bCs w:val="0"/>
          <w:color w:val="auto"/>
        </w:rPr>
        <w:fldChar w:fldCharType="begin"/>
      </w:r>
      <w:r w:rsidRPr="00561600">
        <w:rPr>
          <w:rStyle w:val="CETCaptionCarattere"/>
          <w:b w:val="0"/>
          <w:bCs w:val="0"/>
          <w:color w:val="auto"/>
        </w:rPr>
        <w:instrText xml:space="preserve"> SEQ Figure \* ARABIC </w:instrText>
      </w:r>
      <w:r w:rsidRPr="00561600">
        <w:rPr>
          <w:rStyle w:val="CETCaptionCarattere"/>
          <w:b w:val="0"/>
          <w:bCs w:val="0"/>
          <w:color w:val="auto"/>
        </w:rPr>
        <w:fldChar w:fldCharType="separate"/>
      </w:r>
      <w:r w:rsidRPr="00561600">
        <w:rPr>
          <w:rStyle w:val="CETCaptionCarattere"/>
          <w:b w:val="0"/>
          <w:bCs w:val="0"/>
          <w:color w:val="auto"/>
        </w:rPr>
        <w:t>1</w:t>
      </w:r>
      <w:r w:rsidRPr="00561600">
        <w:rPr>
          <w:rStyle w:val="CETCaptionCarattere"/>
          <w:b w:val="0"/>
          <w:bCs w:val="0"/>
          <w:color w:val="auto"/>
        </w:rPr>
        <w:fldChar w:fldCharType="end"/>
      </w:r>
      <w:r w:rsidRPr="00561600">
        <w:rPr>
          <w:rStyle w:val="CETCaptionCarattere"/>
          <w:b w:val="0"/>
          <w:bCs w:val="0"/>
          <w:color w:val="auto"/>
        </w:rPr>
        <w:t>. Risk matrix allowing to determine the acceptability or not of an accidental scenario (</w:t>
      </w:r>
      <w:r w:rsidR="00561600">
        <w:rPr>
          <w:rStyle w:val="CETCaptionCarattere"/>
          <w:b w:val="0"/>
          <w:bCs w:val="0"/>
          <w:color w:val="auto"/>
        </w:rPr>
        <w:t xml:space="preserve">Circular of May 10, 2010 </w:t>
      </w:r>
      <w:r w:rsidRPr="00561600">
        <w:rPr>
          <w:rStyle w:val="CETCaptionCarattere"/>
          <w:b w:val="0"/>
          <w:bCs w:val="0"/>
          <w:color w:val="auto"/>
        </w:rPr>
        <w:t xml:space="preserve">and </w:t>
      </w:r>
      <w:r w:rsidR="00561600">
        <w:rPr>
          <w:rStyle w:val="CETCaptionCarattere"/>
          <w:b w:val="0"/>
          <w:bCs w:val="0"/>
          <w:color w:val="auto"/>
        </w:rPr>
        <w:t xml:space="preserve">decree of </w:t>
      </w:r>
      <w:r w:rsidR="007F0541">
        <w:rPr>
          <w:rStyle w:val="CETCaptionCarattere"/>
          <w:b w:val="0"/>
          <w:bCs w:val="0"/>
          <w:color w:val="auto"/>
        </w:rPr>
        <w:t>September</w:t>
      </w:r>
      <w:r w:rsidR="00561600">
        <w:rPr>
          <w:rStyle w:val="CETCaptionCarattere"/>
          <w:b w:val="0"/>
          <w:bCs w:val="0"/>
          <w:color w:val="auto"/>
        </w:rPr>
        <w:t xml:space="preserve"> 29, 2005</w:t>
      </w:r>
      <w:r w:rsidRPr="00561600">
        <w:rPr>
          <w:rStyle w:val="CETCaptionCarattere"/>
          <w:b w:val="0"/>
          <w:bCs w:val="0"/>
          <w:color w:val="auto"/>
        </w:rPr>
        <w:t>)</w:t>
      </w:r>
    </w:p>
    <w:p w14:paraId="5B52339C" w14:textId="54C3E7CC" w:rsidR="00B45242" w:rsidRPr="00E70327" w:rsidRDefault="00E80E39" w:rsidP="00B45242">
      <w:pPr>
        <w:pStyle w:val="CETBodytext"/>
        <w:rPr>
          <w:rFonts w:cs="Liberation Serif"/>
          <w:sz w:val="14"/>
          <w:szCs w:val="16"/>
        </w:rPr>
      </w:pPr>
      <w:r>
        <w:pict w14:anchorId="11250881">
          <v:rect id="Rectangle 1" o:spid="_x0000_s2052" style="width:21.75pt;height:9.75pt;visibility:visible;mso-wrap-style:square;mso-left-percent:-10001;mso-top-percent:-10001;mso-position-horizontal:absolute;mso-position-horizontal-relative:char;mso-position-vertical:absolute;mso-position-vertical-relative:line;mso-left-percent:-10001;mso-top-percent:-10001;v-text-anchor:middle" fillcolor="red" strokecolor="red" strokeweight="2pt">
            <w10:anchorlock/>
          </v:rect>
        </w:pict>
      </w:r>
      <w:r w:rsidR="00B45242" w:rsidRPr="00E70327">
        <w:rPr>
          <w:rFonts w:cs="Liberation Serif"/>
          <w:sz w:val="14"/>
          <w:szCs w:val="16"/>
        </w:rPr>
        <w:t xml:space="preserve"> : Unacceptable risk</w:t>
      </w:r>
    </w:p>
    <w:p w14:paraId="7B92C3D5" w14:textId="360CBFD0" w:rsidR="00B45242" w:rsidRPr="00E70327" w:rsidRDefault="00E80E39" w:rsidP="00B45242">
      <w:pPr>
        <w:pStyle w:val="CETBodytext"/>
        <w:rPr>
          <w:rFonts w:cs="Liberation Serif"/>
          <w:sz w:val="14"/>
          <w:szCs w:val="16"/>
        </w:rPr>
      </w:pPr>
      <w:r>
        <w:pict w14:anchorId="619BEE2B">
          <v:rect id="Rectangle 2" o:spid="_x0000_s2051" style="width:21.75pt;height:9.75pt;visibility:visible;mso-wrap-style:square;mso-left-percent:-10001;mso-top-percent:-10001;mso-position-horizontal:absolute;mso-position-horizontal-relative:char;mso-position-vertical:absolute;mso-position-vertical-relative:line;mso-left-percent:-10001;mso-top-percent:-10001;v-text-anchor:middle" fillcolor="#f79646 [3209]" strokecolor="#f79646 [3209]" strokeweight="2pt">
            <w10:anchorlock/>
          </v:rect>
        </w:pict>
      </w:r>
      <w:r w:rsidR="00B45242" w:rsidRPr="00E70327">
        <w:rPr>
          <w:rFonts w:cs="Liberation Serif"/>
          <w:sz w:val="14"/>
          <w:szCs w:val="16"/>
        </w:rPr>
        <w:t xml:space="preserve"> : Risk which can be acceptable after being reduce thanks to safety barriers</w:t>
      </w:r>
    </w:p>
    <w:p w14:paraId="2BA8D9BB" w14:textId="1A987899" w:rsidR="00C4150D" w:rsidRDefault="00E80E39" w:rsidP="00EB2CAA">
      <w:pPr>
        <w:pStyle w:val="CETBodytext"/>
        <w:rPr>
          <w:rFonts w:cs="Liberation Serif"/>
        </w:rPr>
      </w:pPr>
      <w:r>
        <w:pict w14:anchorId="58CE6438">
          <v:rect id="Rectangle 4" o:spid="_x0000_s2050" style="width:21.75pt;height:9.75pt;visibility:visible;mso-wrap-style:square;mso-left-percent:-10001;mso-top-percent:-10001;mso-position-horizontal:absolute;mso-position-horizontal-relative:char;mso-position-vertical:absolute;mso-position-vertical-relative:line;mso-left-percent:-10001;mso-top-percent:-10001;v-text-anchor:middle" fillcolor="#9bbb59 [3206]" strokecolor="#9bbb59 [3206]" strokeweight="2pt">
            <w10:anchorlock/>
          </v:rect>
        </w:pict>
      </w:r>
      <w:r w:rsidR="00B45242" w:rsidRPr="00E70327">
        <w:rPr>
          <w:rFonts w:cs="Liberation Serif"/>
          <w:sz w:val="14"/>
          <w:szCs w:val="16"/>
        </w:rPr>
        <w:t xml:space="preserve"> : Acceptable risk</w:t>
      </w:r>
    </w:p>
    <w:p w14:paraId="66575395" w14:textId="77777777" w:rsidR="00E80108" w:rsidRDefault="00E80108" w:rsidP="00EB2CAA">
      <w:pPr>
        <w:pStyle w:val="CETBodytext"/>
        <w:rPr>
          <w:rFonts w:cs="Liberation Serif"/>
        </w:rPr>
      </w:pPr>
    </w:p>
    <w:p w14:paraId="5D85256D" w14:textId="3667154C" w:rsidR="008F42C9" w:rsidRDefault="007F512C" w:rsidP="00EB2CAA">
      <w:pPr>
        <w:pStyle w:val="CETBodytext"/>
        <w:rPr>
          <w:rFonts w:cs="Liberation Serif"/>
        </w:rPr>
      </w:pPr>
      <w:r w:rsidRPr="007F512C">
        <w:rPr>
          <w:rFonts w:cs="Liberation Serif"/>
        </w:rPr>
        <w:t>It is possible to identify other shortcomings, beyond this lack of detailed analysis of accidental pollution phenomena</w:t>
      </w:r>
      <w:r w:rsidR="008F42C9">
        <w:rPr>
          <w:rFonts w:cs="Liberation Serif"/>
        </w:rPr>
        <w:t>:</w:t>
      </w:r>
    </w:p>
    <w:p w14:paraId="73256AE4" w14:textId="1EA5C344" w:rsidR="007F512C" w:rsidRDefault="008F42C9" w:rsidP="00EB2CAA">
      <w:pPr>
        <w:pStyle w:val="CETnumberingbullets"/>
        <w:jc w:val="both"/>
      </w:pPr>
      <w:r w:rsidRPr="008F42C9">
        <w:t>In the preliminary risk analysis phase itself, in the process of selecting the initiating events, there is a series of regulatory exclus</w:t>
      </w:r>
      <w:r w:rsidRPr="00B45242">
        <w:t>ions</w:t>
      </w:r>
      <w:r w:rsidR="00B45242">
        <w:t xml:space="preserve"> </w:t>
      </w:r>
      <w:r w:rsidR="00B45242" w:rsidRPr="000C60F6">
        <w:t>(</w:t>
      </w:r>
      <w:r w:rsidR="00B45242">
        <w:t>Circular of</w:t>
      </w:r>
      <w:r w:rsidR="00B45242" w:rsidRPr="000C60F6">
        <w:t xml:space="preserve"> </w:t>
      </w:r>
      <w:r w:rsidR="00B45242">
        <w:t xml:space="preserve">May </w:t>
      </w:r>
      <w:r w:rsidR="00B45242" w:rsidRPr="000C60F6">
        <w:t>10</w:t>
      </w:r>
      <w:r w:rsidR="00B45242">
        <w:t xml:space="preserve">, </w:t>
      </w:r>
      <w:r w:rsidR="00B45242" w:rsidRPr="000C60F6">
        <w:t>2010)</w:t>
      </w:r>
      <w:r w:rsidRPr="008F42C9">
        <w:t xml:space="preserve">. Moreover, knowing that the role of this phase is to prepare the second one, the effort to be truly systematic and exhaustive will tend to focus on the causes that may lead to the hazardous phenomena to be </w:t>
      </w:r>
      <w:proofErr w:type="spellStart"/>
      <w:r w:rsidR="0035229E" w:rsidRPr="008F42C9">
        <w:t>analy</w:t>
      </w:r>
      <w:r w:rsidR="0035229E">
        <w:t>z</w:t>
      </w:r>
      <w:r w:rsidR="0035229E" w:rsidRPr="008F42C9">
        <w:t>ed</w:t>
      </w:r>
      <w:proofErr w:type="spellEnd"/>
      <w:r w:rsidRPr="008F42C9">
        <w:t xml:space="preserve"> in detail. This may lead to the exclusion or, let's say, the minimization of the probability of certain accidents, especially those that may have environmental consequences.</w:t>
      </w:r>
      <w:r>
        <w:t xml:space="preserve"> </w:t>
      </w:r>
    </w:p>
    <w:p w14:paraId="320F2BF8" w14:textId="5B52A212" w:rsidR="008F42C9" w:rsidRPr="007E03A9" w:rsidRDefault="008F42C9" w:rsidP="00EB2CAA">
      <w:pPr>
        <w:pStyle w:val="CETnumberingbullets"/>
        <w:jc w:val="both"/>
      </w:pPr>
      <w:r w:rsidRPr="008F42C9">
        <w:t>Some hazard potentials will not even be studied if they cannot generate fire, explosion or toxicity phenomena likely to impact human beings outside the sites. However, they can be sources of accidental pollution.</w:t>
      </w:r>
      <w:r w:rsidR="00536A4F">
        <w:t xml:space="preserve"> </w:t>
      </w:r>
      <w:r w:rsidR="00536A4F" w:rsidRPr="00536A4F">
        <w:t xml:space="preserve">This is the case of fire extinguishing water. This water can be discharged into rivers for example. There are also cases </w:t>
      </w:r>
      <w:r w:rsidR="00536A4F" w:rsidRPr="007E03A9">
        <w:t xml:space="preserve">not always treated thoroughly of waste that can be deposited on the ground. The transport of hazardous </w:t>
      </w:r>
      <w:r w:rsidR="00F8097E" w:rsidRPr="007E03A9">
        <w:t>substances (on site and outside)</w:t>
      </w:r>
      <w:r w:rsidR="00536A4F" w:rsidRPr="007E03A9">
        <w:t xml:space="preserve"> can also lead to accidental discharges that are poorly analysed.</w:t>
      </w:r>
      <w:r w:rsidR="00F8097E" w:rsidRPr="007E03A9">
        <w:t xml:space="preserve"> </w:t>
      </w:r>
    </w:p>
    <w:p w14:paraId="3EDE2D1C" w14:textId="354EF2B0" w:rsidR="00126D9B" w:rsidRDefault="00126D9B" w:rsidP="00EB2CAA">
      <w:pPr>
        <w:pStyle w:val="CETnumberingbullets"/>
        <w:jc w:val="both"/>
        <w:rPr>
          <w:rFonts w:cs="Liberation Serif"/>
        </w:rPr>
      </w:pPr>
      <w:r w:rsidRPr="00126D9B">
        <w:rPr>
          <w:rFonts w:cs="Liberation Serif"/>
        </w:rPr>
        <w:t xml:space="preserve">Some natural hazards, that can aggravate certain accidental pollution, are sometimes poorly or not </w:t>
      </w:r>
      <w:r w:rsidR="00572D1D" w:rsidRPr="00126D9B">
        <w:rPr>
          <w:rFonts w:cs="Liberation Serif"/>
        </w:rPr>
        <w:t>considered</w:t>
      </w:r>
      <w:r w:rsidRPr="00126D9B">
        <w:rPr>
          <w:rFonts w:cs="Liberation Serif"/>
        </w:rPr>
        <w:t>. This is typically the case of flooding. The flood will increase the extent of the pollution because the associated equipment retention facilities will not be able to function because they will be flooded. Thus, the very presence of the natural cause (of the flood) aggravates the potential consequences of a loss of containment which, without the flood, would only be local. In this type of event, the consequences can go much further. Not to mention certain hydrocarbon-type product releases with lower densities: the spread of the same slick over the water will be greater than if the product had been spread over the ground, with much larger surfaces of pollutants.</w:t>
      </w:r>
    </w:p>
    <w:p w14:paraId="2F9B84D7" w14:textId="598C5A48" w:rsidR="00B26DC7" w:rsidRPr="00B26DC7" w:rsidRDefault="0037750F" w:rsidP="00B26DC7">
      <w:pPr>
        <w:pStyle w:val="CETnumberingbullets"/>
        <w:jc w:val="both"/>
        <w:rPr>
          <w:rFonts w:cs="Liberation Serif"/>
        </w:rPr>
      </w:pPr>
      <w:r>
        <w:rPr>
          <w:rFonts w:cs="Liberation Serif"/>
        </w:rPr>
        <w:t>W</w:t>
      </w:r>
      <w:r w:rsidRPr="0037750F">
        <w:rPr>
          <w:rFonts w:cs="Liberation Serif"/>
        </w:rPr>
        <w:t xml:space="preserve">e can mention the difficulty of </w:t>
      </w:r>
      <w:r w:rsidR="005F28FE" w:rsidRPr="0037750F">
        <w:rPr>
          <w:rFonts w:cs="Liberation Serif"/>
        </w:rPr>
        <w:t>considering</w:t>
      </w:r>
      <w:r w:rsidRPr="0037750F">
        <w:rPr>
          <w:rFonts w:cs="Liberation Serif"/>
        </w:rPr>
        <w:t xml:space="preserve"> the cumulative effects of accidental pollution on a territory. We do not do for pollution risks what we do for land use planning where there is a notion of accumulation based on the distance of effects and the associated probability levels, the level of hazard being defined in relation to the accumulation of probabilities for the same intensity or the </w:t>
      </w:r>
      <w:r w:rsidRPr="00680B03">
        <w:rPr>
          <w:rFonts w:cs="Liberation Serif"/>
        </w:rPr>
        <w:t xml:space="preserve">same danger zone, we will have a global and cumulative representation of the risks on the same territory but in relation to the same issue (which is human). </w:t>
      </w:r>
    </w:p>
    <w:p w14:paraId="2625E36D" w14:textId="16F84138" w:rsidR="0070466C" w:rsidRDefault="0070466C" w:rsidP="0070466C">
      <w:pPr>
        <w:pStyle w:val="CETHeading1"/>
        <w:rPr>
          <w:lang w:val="en-GB"/>
        </w:rPr>
      </w:pPr>
      <w:r w:rsidRPr="0070466C">
        <w:rPr>
          <w:lang w:val="en-GB"/>
        </w:rPr>
        <w:lastRenderedPageBreak/>
        <w:t>The aporia of a solution based on the categorization and prioritization of ecosystems</w:t>
      </w:r>
    </w:p>
    <w:p w14:paraId="1F5B8261" w14:textId="73E21AED" w:rsidR="00147BEE" w:rsidRPr="00A61075" w:rsidRDefault="00147BEE" w:rsidP="00A61075">
      <w:pPr>
        <w:jc w:val="both"/>
        <w:rPr>
          <w:rFonts w:ascii="Arial" w:hAnsi="Arial"/>
          <w:sz w:val="18"/>
          <w:szCs w:val="20"/>
          <w:lang w:val="en-US" w:eastAsia="en-US"/>
        </w:rPr>
      </w:pPr>
      <w:r w:rsidRPr="00A61075">
        <w:rPr>
          <w:rFonts w:ascii="Arial" w:hAnsi="Arial"/>
          <w:i/>
          <w:iCs/>
          <w:sz w:val="18"/>
          <w:szCs w:val="20"/>
          <w:lang w:val="en-US" w:eastAsia="en-US"/>
        </w:rPr>
        <w:t>"It's kind of like saying, '</w:t>
      </w:r>
      <w:r w:rsidR="00E75494" w:rsidRPr="00A61075">
        <w:rPr>
          <w:rFonts w:ascii="Arial" w:hAnsi="Arial"/>
          <w:i/>
          <w:iCs/>
          <w:sz w:val="18"/>
          <w:szCs w:val="20"/>
          <w:lang w:val="en-US" w:eastAsia="en-US"/>
        </w:rPr>
        <w:t>for t</w:t>
      </w:r>
      <w:r w:rsidRPr="00A61075">
        <w:rPr>
          <w:rFonts w:ascii="Arial" w:hAnsi="Arial"/>
          <w:i/>
          <w:iCs/>
          <w:sz w:val="18"/>
          <w:szCs w:val="20"/>
          <w:lang w:val="en-US" w:eastAsia="en-US"/>
        </w:rPr>
        <w:t xml:space="preserve">his </w:t>
      </w:r>
      <w:r w:rsidR="00E75494" w:rsidRPr="00A61075">
        <w:rPr>
          <w:rFonts w:ascii="Arial" w:hAnsi="Arial"/>
          <w:i/>
          <w:iCs/>
          <w:sz w:val="18"/>
          <w:szCs w:val="20"/>
          <w:lang w:val="en-US" w:eastAsia="en-US"/>
        </w:rPr>
        <w:t xml:space="preserve">ecosystem </w:t>
      </w:r>
      <w:r w:rsidRPr="00A61075">
        <w:rPr>
          <w:rFonts w:ascii="Arial" w:hAnsi="Arial"/>
          <w:i/>
          <w:iCs/>
          <w:sz w:val="18"/>
          <w:szCs w:val="20"/>
          <w:lang w:val="en-US" w:eastAsia="en-US"/>
        </w:rPr>
        <w:t>okay, there's only three species so you can go, but this one's more valuable so you have to be more careful</w:t>
      </w:r>
      <w:r w:rsidR="00E75494" w:rsidRPr="00A61075">
        <w:rPr>
          <w:rFonts w:ascii="Arial" w:hAnsi="Arial"/>
          <w:i/>
          <w:iCs/>
          <w:sz w:val="18"/>
          <w:szCs w:val="20"/>
          <w:lang w:val="en-US" w:eastAsia="en-US"/>
        </w:rPr>
        <w:t>'</w:t>
      </w:r>
      <w:r w:rsidR="0013411B" w:rsidRPr="00A61075">
        <w:rPr>
          <w:rFonts w:ascii="Arial" w:hAnsi="Arial"/>
          <w:i/>
          <w:iCs/>
          <w:sz w:val="18"/>
          <w:szCs w:val="20"/>
          <w:lang w:val="en-US" w:eastAsia="en-US"/>
        </w:rPr>
        <w:t>”</w:t>
      </w:r>
      <w:r w:rsidR="0013411B" w:rsidRPr="00A61075">
        <w:rPr>
          <w:rFonts w:ascii="Arial" w:hAnsi="Arial"/>
          <w:sz w:val="18"/>
          <w:szCs w:val="20"/>
          <w:lang w:val="en-US" w:eastAsia="en-US"/>
        </w:rPr>
        <w:t xml:space="preserve"> </w:t>
      </w:r>
      <w:r w:rsidR="00F65059">
        <w:rPr>
          <w:rFonts w:ascii="Arial" w:hAnsi="Arial"/>
          <w:sz w:val="18"/>
          <w:szCs w:val="20"/>
          <w:lang w:val="en-US" w:eastAsia="en-US"/>
        </w:rPr>
        <w:t>(</w:t>
      </w:r>
      <w:r w:rsidR="0013411B" w:rsidRPr="00A61075">
        <w:rPr>
          <w:rFonts w:ascii="Arial" w:hAnsi="Arial"/>
          <w:sz w:val="18"/>
          <w:szCs w:val="20"/>
          <w:lang w:val="en-US" w:eastAsia="en-US"/>
        </w:rPr>
        <w:t>Industrial operator</w:t>
      </w:r>
      <w:r w:rsidR="00F65059">
        <w:rPr>
          <w:rFonts w:ascii="Arial" w:hAnsi="Arial"/>
          <w:sz w:val="18"/>
          <w:szCs w:val="20"/>
          <w:lang w:val="en-US" w:eastAsia="en-US"/>
        </w:rPr>
        <w:t>)</w:t>
      </w:r>
      <w:r w:rsidR="00E75494" w:rsidRPr="00A61075">
        <w:rPr>
          <w:rFonts w:ascii="Arial" w:hAnsi="Arial"/>
          <w:sz w:val="18"/>
          <w:szCs w:val="20"/>
          <w:lang w:val="en-US" w:eastAsia="en-US"/>
        </w:rPr>
        <w:t>.</w:t>
      </w:r>
    </w:p>
    <w:p w14:paraId="2AA87D94" w14:textId="7947FB10" w:rsidR="00147BEE" w:rsidRPr="00A61075" w:rsidRDefault="00A61075" w:rsidP="005D1DDF">
      <w:pPr>
        <w:pStyle w:val="CETBodytext"/>
        <w:rPr>
          <w:rFonts w:eastAsia="SimSun"/>
          <w:kern w:val="3"/>
          <w:lang w:eastAsia="zh-CN" w:bidi="hi-IN"/>
        </w:rPr>
      </w:pPr>
      <w:r w:rsidRPr="00A61075">
        <w:t xml:space="preserve">Risk management is based on acceptability criteria </w:t>
      </w:r>
      <w:r w:rsidR="00BD5D1F">
        <w:t>which</w:t>
      </w:r>
      <w:r w:rsidRPr="00A61075">
        <w:t xml:space="preserve"> combine</w:t>
      </w:r>
      <w:r w:rsidR="00BD5D1F">
        <w:t xml:space="preserve">s occurrence and the severity </w:t>
      </w:r>
      <w:r w:rsidRPr="00A61075">
        <w:t>of accident</w:t>
      </w:r>
      <w:r w:rsidR="00BD5D1F">
        <w:t>al</w:t>
      </w:r>
      <w:r w:rsidRPr="00A61075">
        <w:t xml:space="preserve"> scenarios. Risks are considered acceptable when severe accident scenarios are sufficiently unlikely</w:t>
      </w:r>
      <w:r w:rsidR="00BD5D1F">
        <w:t xml:space="preserve"> </w:t>
      </w:r>
      <w:r w:rsidR="00BD5D1F" w:rsidRPr="000C60F6">
        <w:t>or when the severity of a probable accident is very low (</w:t>
      </w:r>
      <w:r w:rsidR="00BD5D1F">
        <w:t>Circular of</w:t>
      </w:r>
      <w:r w:rsidR="00BD5D1F" w:rsidRPr="000C60F6">
        <w:t xml:space="preserve"> </w:t>
      </w:r>
      <w:r w:rsidR="00C24CFB">
        <w:t xml:space="preserve">May </w:t>
      </w:r>
      <w:r w:rsidR="00BD5D1F" w:rsidRPr="000C60F6">
        <w:t>10</w:t>
      </w:r>
      <w:r w:rsidR="00C24CFB">
        <w:t xml:space="preserve">, </w:t>
      </w:r>
      <w:r w:rsidR="00BD5D1F" w:rsidRPr="000C60F6">
        <w:t>2010)</w:t>
      </w:r>
      <w:r w:rsidRPr="00A61075">
        <w:t xml:space="preserve">. This approach implies means of estimating the severity of damage, </w:t>
      </w:r>
      <w:r w:rsidR="00C24CFB">
        <w:t>which</w:t>
      </w:r>
      <w:r w:rsidRPr="00A61075">
        <w:t xml:space="preserve"> is a function of the importance attached to the target. Transposing this way of thinking to ecosystems implies being able to categorize them in terms of importance in order to prioritize them: there must be the most important ones and the least important ones, those that absolutely must not be polluted and those that could be more important.</w:t>
      </w:r>
      <w:r>
        <w:t xml:space="preserve"> </w:t>
      </w:r>
      <w:r w:rsidR="00B26DC7" w:rsidRPr="00B26DC7">
        <w:t>The majority of the engineers (89%)</w:t>
      </w:r>
      <w:r w:rsidR="00B26DC7" w:rsidRPr="008C647B">
        <w:t xml:space="preserve"> </w:t>
      </w:r>
      <w:r w:rsidRPr="00A61075">
        <w:t>think that it must be possible to find criteria to do this</w:t>
      </w:r>
      <w:r w:rsidR="00155B18">
        <w:t xml:space="preserve">, that’s mean </w:t>
      </w:r>
      <w:r w:rsidR="00155B18" w:rsidRPr="00155B18">
        <w:t xml:space="preserve">to define environmental importance scores, which, combined with substance hazard scores, would </w:t>
      </w:r>
      <w:r w:rsidR="00155B18" w:rsidRPr="008B477D">
        <w:t>make it possible to calculate severity scores for possible/probable accident scenarios, and thus to judge their acceptability. Therefore</w:t>
      </w:r>
      <w:r w:rsidR="00155B18" w:rsidRPr="00155B18">
        <w:t>, it should be possible to answer the following questions: Is it more serious to pollute and thus destroy the fauna and flora of a wild river or of a national park? Are the blue frames more important than the green frames, or than the zones of ecological interest (ZNIEFF) of type 1 or type 2 or 3?  And then, do the decrees of protection of biotope or geotope allow to circumscribe even more important spaces that they would be all the more serious to pollute? And what about wooded areas, sensitive natural areas, UNESCO world geoparks, national parks, integral reserves or adhesion zones, regional natural parks, biogenetic reserves, etc.?</w:t>
      </w:r>
    </w:p>
    <w:p w14:paraId="4AB512F2" w14:textId="384FDD28" w:rsidR="00147BEE" w:rsidRDefault="003A5F03" w:rsidP="00EB2CAA">
      <w:pPr>
        <w:pStyle w:val="CETBodytext"/>
        <w:rPr>
          <w:rFonts w:eastAsia="SimSun"/>
          <w:kern w:val="3"/>
          <w:lang w:eastAsia="zh-CN" w:bidi="hi-IN"/>
        </w:rPr>
      </w:pPr>
      <w:r w:rsidRPr="003A5F03">
        <w:rPr>
          <w:rFonts w:eastAsia="SimSun"/>
          <w:kern w:val="3"/>
          <w:lang w:eastAsia="zh-CN" w:bidi="hi-IN"/>
        </w:rPr>
        <w:t xml:space="preserve">For local government stakeholders, </w:t>
      </w:r>
      <w:r w:rsidR="00C24CFB">
        <w:rPr>
          <w:rFonts w:eastAsia="SimSun"/>
          <w:kern w:val="3"/>
          <w:lang w:eastAsia="zh-CN" w:bidi="hi-IN"/>
        </w:rPr>
        <w:t>this way of thinking seems impossible to apply</w:t>
      </w:r>
      <w:r w:rsidRPr="003A5F03">
        <w:rPr>
          <w:rFonts w:eastAsia="SimSun"/>
          <w:kern w:val="3"/>
          <w:lang w:eastAsia="zh-CN" w:bidi="hi-IN"/>
        </w:rPr>
        <w:t>. They have difficulty identifying the different ecosystems in their territory. In addition, they have difficulty understanding them, delimiting them, and identifying their dynamics. Finally, and above all, they wonder what criteria should be used to rank the importance of environmental issues.</w:t>
      </w:r>
      <w:r>
        <w:rPr>
          <w:rFonts w:eastAsia="SimSun"/>
          <w:kern w:val="3"/>
          <w:lang w:eastAsia="zh-CN" w:bidi="hi-IN"/>
        </w:rPr>
        <w:t xml:space="preserve"> </w:t>
      </w:r>
      <w:r w:rsidRPr="00706E2A">
        <w:rPr>
          <w:rFonts w:eastAsia="SimSun"/>
          <w:i/>
          <w:iCs/>
          <w:kern w:val="3"/>
          <w:lang w:eastAsia="zh-CN" w:bidi="hi-IN"/>
        </w:rPr>
        <w:t>"A hedge, for example, has several functions. What is the priority?</w:t>
      </w:r>
      <w:r w:rsidR="00F22F2B" w:rsidRPr="00706E2A">
        <w:rPr>
          <w:rFonts w:eastAsia="SimSun"/>
          <w:i/>
          <w:iCs/>
          <w:kern w:val="3"/>
          <w:lang w:eastAsia="zh-CN" w:bidi="hi-IN"/>
        </w:rPr>
        <w:t xml:space="preserve"> </w:t>
      </w:r>
      <w:r w:rsidRPr="00706E2A">
        <w:rPr>
          <w:rFonts w:eastAsia="SimSun"/>
          <w:i/>
          <w:iCs/>
          <w:kern w:val="3"/>
          <w:lang w:eastAsia="zh-CN" w:bidi="hi-IN"/>
        </w:rPr>
        <w:t>Wood energy (bioenergy valorization)?</w:t>
      </w:r>
      <w:r w:rsidR="00F22F2B" w:rsidRPr="00706E2A">
        <w:rPr>
          <w:rFonts w:eastAsia="SimSun"/>
          <w:i/>
          <w:iCs/>
          <w:kern w:val="3"/>
          <w:lang w:eastAsia="zh-CN" w:bidi="hi-IN"/>
        </w:rPr>
        <w:t xml:space="preserve"> </w:t>
      </w:r>
      <w:r w:rsidRPr="00706E2A">
        <w:rPr>
          <w:rFonts w:eastAsia="SimSun"/>
          <w:i/>
          <w:iCs/>
          <w:kern w:val="3"/>
          <w:lang w:eastAsia="zh-CN" w:bidi="hi-IN"/>
        </w:rPr>
        <w:t>Hydraulics (mudflows - runoff management - mudflows in bays / watersheds - reduction of inputs and therefore preservation of water resources - flooding (but limited effectiveness), green and blue fabric)?</w:t>
      </w:r>
      <w:r w:rsidR="00F22F2B" w:rsidRPr="00706E2A">
        <w:rPr>
          <w:rFonts w:eastAsia="SimSun"/>
          <w:i/>
          <w:iCs/>
          <w:kern w:val="3"/>
          <w:lang w:eastAsia="zh-CN" w:bidi="hi-IN"/>
        </w:rPr>
        <w:t xml:space="preserve"> </w:t>
      </w:r>
      <w:r w:rsidRPr="00706E2A">
        <w:rPr>
          <w:rFonts w:eastAsia="SimSun"/>
          <w:i/>
          <w:iCs/>
          <w:kern w:val="3"/>
          <w:lang w:eastAsia="zh-CN" w:bidi="hi-IN"/>
        </w:rPr>
        <w:t>Valuation of biodiversity</w:t>
      </w:r>
      <w:r w:rsidR="00F22F2B" w:rsidRPr="00706E2A">
        <w:rPr>
          <w:rFonts w:eastAsia="SimSun"/>
          <w:i/>
          <w:iCs/>
          <w:kern w:val="3"/>
          <w:lang w:eastAsia="zh-CN" w:bidi="hi-IN"/>
        </w:rPr>
        <w:t xml:space="preserve">? </w:t>
      </w:r>
      <w:r w:rsidRPr="00706E2A">
        <w:rPr>
          <w:rFonts w:eastAsia="SimSun"/>
          <w:i/>
          <w:iCs/>
          <w:kern w:val="3"/>
          <w:lang w:eastAsia="zh-CN" w:bidi="hi-IN"/>
        </w:rPr>
        <w:t>Carbon sequestration</w:t>
      </w:r>
      <w:r w:rsidR="00F22F2B" w:rsidRPr="00706E2A">
        <w:rPr>
          <w:rFonts w:eastAsia="SimSun"/>
          <w:i/>
          <w:iCs/>
          <w:kern w:val="3"/>
          <w:lang w:eastAsia="zh-CN" w:bidi="hi-IN"/>
        </w:rPr>
        <w:t xml:space="preserve">? … </w:t>
      </w:r>
      <w:r w:rsidRPr="00706E2A">
        <w:rPr>
          <w:rFonts w:eastAsia="SimSun"/>
          <w:i/>
          <w:iCs/>
          <w:kern w:val="3"/>
          <w:lang w:eastAsia="zh-CN" w:bidi="hi-IN"/>
        </w:rPr>
        <w:t xml:space="preserve">How to </w:t>
      </w:r>
      <w:r w:rsidR="00F22F2B" w:rsidRPr="00706E2A">
        <w:rPr>
          <w:rFonts w:eastAsia="SimSun"/>
          <w:i/>
          <w:iCs/>
          <w:kern w:val="3"/>
          <w:lang w:eastAsia="zh-CN" w:bidi="hi-IN"/>
        </w:rPr>
        <w:t>decide</w:t>
      </w:r>
      <w:r w:rsidRPr="00706E2A">
        <w:rPr>
          <w:rFonts w:eastAsia="SimSun"/>
          <w:i/>
          <w:iCs/>
          <w:kern w:val="3"/>
          <w:lang w:eastAsia="zh-CN" w:bidi="hi-IN"/>
        </w:rPr>
        <w:t>?  Perhaps it is up to the communities of communes to freely (arbitrarily?) define their stakes, then their priorities.</w:t>
      </w:r>
      <w:r w:rsidR="00F22F2B" w:rsidRPr="00706E2A">
        <w:rPr>
          <w:rFonts w:eastAsia="SimSun"/>
          <w:i/>
          <w:iCs/>
          <w:kern w:val="3"/>
          <w:lang w:eastAsia="zh-CN" w:bidi="hi-IN"/>
        </w:rPr>
        <w:t xml:space="preserve">” </w:t>
      </w:r>
      <w:r w:rsidR="00F65059">
        <w:rPr>
          <w:rFonts w:eastAsia="SimSun"/>
          <w:kern w:val="3"/>
          <w:lang w:eastAsia="zh-CN" w:bidi="hi-IN"/>
        </w:rPr>
        <w:t>(</w:t>
      </w:r>
      <w:r w:rsidR="00EA05C4" w:rsidRPr="00B96D0A">
        <w:t>Territory officers</w:t>
      </w:r>
      <w:r w:rsidR="00F65059">
        <w:rPr>
          <w:rFonts w:eastAsia="SimSun"/>
          <w:kern w:val="3"/>
          <w:lang w:eastAsia="zh-CN" w:bidi="hi-IN"/>
        </w:rPr>
        <w:t>)</w:t>
      </w:r>
      <w:r w:rsidR="00F22F2B">
        <w:rPr>
          <w:rFonts w:eastAsia="SimSun"/>
          <w:kern w:val="3"/>
          <w:lang w:eastAsia="zh-CN" w:bidi="hi-IN"/>
        </w:rPr>
        <w:t>.</w:t>
      </w:r>
    </w:p>
    <w:p w14:paraId="4C017926" w14:textId="69A1C496" w:rsidR="00680B03" w:rsidRDefault="00680B03" w:rsidP="00EB2CAA">
      <w:pPr>
        <w:pStyle w:val="CETBodytext"/>
        <w:rPr>
          <w:rFonts w:eastAsia="SimSun"/>
          <w:kern w:val="3"/>
          <w:lang w:eastAsia="zh-CN" w:bidi="hi-IN"/>
        </w:rPr>
      </w:pPr>
      <w:r w:rsidRPr="00680B03">
        <w:rPr>
          <w:rFonts w:eastAsia="SimSun"/>
          <w:kern w:val="3"/>
          <w:lang w:eastAsia="zh-CN" w:bidi="hi-IN"/>
        </w:rPr>
        <w:t>The difficulty is to find solid criteria</w:t>
      </w:r>
      <w:r>
        <w:rPr>
          <w:rFonts w:eastAsia="SimSun"/>
          <w:kern w:val="3"/>
          <w:lang w:eastAsia="zh-CN" w:bidi="hi-IN"/>
        </w:rPr>
        <w:t xml:space="preserve">. </w:t>
      </w:r>
      <w:r w:rsidR="003C378B" w:rsidRPr="003C378B">
        <w:rPr>
          <w:rFonts w:eastAsia="SimSun"/>
          <w:kern w:val="3"/>
          <w:lang w:eastAsia="zh-CN" w:bidi="hi-IN"/>
        </w:rPr>
        <w:t>Let's reflect on the concepts of species and protected areas.</w:t>
      </w:r>
    </w:p>
    <w:p w14:paraId="4C449775" w14:textId="6FF91D55" w:rsidR="00680B03" w:rsidRDefault="00680B03" w:rsidP="00EB2CAA">
      <w:pPr>
        <w:pStyle w:val="CETnumberingbullets"/>
        <w:jc w:val="both"/>
        <w:rPr>
          <w:rFonts w:eastAsia="SimSun"/>
          <w:lang w:bidi="hi-IN"/>
        </w:rPr>
      </w:pPr>
      <w:r w:rsidRPr="00680B03">
        <w:rPr>
          <w:rFonts w:eastAsia="SimSun"/>
          <w:lang w:bidi="hi-IN"/>
        </w:rPr>
        <w:t>The concept of protected species.</w:t>
      </w:r>
      <w:r w:rsidR="007D727B">
        <w:rPr>
          <w:rFonts w:eastAsia="SimSun"/>
          <w:lang w:bidi="hi-IN"/>
        </w:rPr>
        <w:t xml:space="preserve"> </w:t>
      </w:r>
      <w:r w:rsidR="007D727B" w:rsidRPr="007D727B">
        <w:rPr>
          <w:rFonts w:eastAsia="SimSun"/>
          <w:lang w:bidi="hi-IN"/>
        </w:rPr>
        <w:t>The difficulty is that there are a lot of species, like earthworms that are not protected, but that are really needed. The lists of protected species are partial. And this approach does not allow to apprehend the interdependence of ecosystems. The notion of protected species allows us to point out an existing problem, the rarefaction of a species, but it is not a tool for managing problems for the future.</w:t>
      </w:r>
    </w:p>
    <w:p w14:paraId="74633D3D" w14:textId="0FE21654" w:rsidR="003D3905" w:rsidRPr="009A5587" w:rsidRDefault="003C378B" w:rsidP="009A5587">
      <w:pPr>
        <w:pStyle w:val="CETnumberingbullets"/>
        <w:jc w:val="both"/>
        <w:rPr>
          <w:rFonts w:eastAsia="SimSun"/>
          <w:lang w:bidi="hi-IN"/>
        </w:rPr>
      </w:pPr>
      <w:r w:rsidRPr="00680B03">
        <w:rPr>
          <w:rFonts w:eastAsia="SimSun"/>
          <w:lang w:bidi="hi-IN"/>
        </w:rPr>
        <w:t xml:space="preserve">The concept of protected </w:t>
      </w:r>
      <w:r>
        <w:rPr>
          <w:rFonts w:eastAsia="SimSun"/>
          <w:lang w:bidi="hi-IN"/>
        </w:rPr>
        <w:t xml:space="preserve">spaces. </w:t>
      </w:r>
      <w:r w:rsidR="00680B03" w:rsidRPr="007D727B">
        <w:rPr>
          <w:rFonts w:eastAsia="SimSun"/>
          <w:lang w:bidi="hi-IN"/>
        </w:rPr>
        <w:t>Let</w:t>
      </w:r>
      <w:r>
        <w:rPr>
          <w:rFonts w:eastAsia="SimSun"/>
          <w:lang w:bidi="hi-IN"/>
        </w:rPr>
        <w:t>’</w:t>
      </w:r>
      <w:r w:rsidR="00680B03" w:rsidRPr="007D727B">
        <w:rPr>
          <w:rFonts w:eastAsia="SimSun"/>
          <w:lang w:bidi="hi-IN"/>
        </w:rPr>
        <w:t xml:space="preserve">s </w:t>
      </w:r>
      <w:r>
        <w:rPr>
          <w:rFonts w:eastAsia="SimSun"/>
          <w:lang w:bidi="hi-IN"/>
        </w:rPr>
        <w:t>take</w:t>
      </w:r>
      <w:r w:rsidR="00680B03" w:rsidRPr="007D727B">
        <w:rPr>
          <w:rFonts w:eastAsia="SimSun"/>
          <w:lang w:bidi="hi-IN"/>
        </w:rPr>
        <w:t xml:space="preserve"> the classification proposed by the IUCN (International Union for Conservation of Nature). </w:t>
      </w:r>
      <w:r w:rsidRPr="003C378B">
        <w:rPr>
          <w:rFonts w:eastAsia="SimSun"/>
          <w:lang w:bidi="hi-IN"/>
        </w:rPr>
        <w:t>The IUCN defines a "protected area" as "a clearly defined geographical space, recognized, dedicated and managed, by any effective legal or other means, to ensure the long-term conservation of nature and its associated ecosystem services and cultural values"</w:t>
      </w:r>
      <w:r w:rsidR="001965FD">
        <w:rPr>
          <w:rFonts w:eastAsia="SimSun"/>
          <w:lang w:bidi="hi-IN"/>
        </w:rPr>
        <w:t xml:space="preserve"> (IUCN, </w:t>
      </w:r>
      <w:r w:rsidR="001965FD" w:rsidRPr="001965FD">
        <w:rPr>
          <w:rFonts w:eastAsia="SimSun"/>
          <w:lang w:bidi="hi-IN"/>
        </w:rPr>
        <w:t>French protected areas</w:t>
      </w:r>
      <w:r w:rsidR="001965FD">
        <w:rPr>
          <w:rFonts w:eastAsia="SimSun"/>
          <w:lang w:bidi="hi-IN"/>
        </w:rPr>
        <w:t>, 2010)</w:t>
      </w:r>
      <w:r w:rsidRPr="003C378B">
        <w:rPr>
          <w:rFonts w:eastAsia="SimSun"/>
          <w:lang w:bidi="hi-IN"/>
        </w:rPr>
        <w:t>. However, if we look at the respective definitions of each protected area, we can see that the aspects of cultural, economic or historical value totally predominate over the ecological value of these spaces (conservation of nature and ecosystem services).</w:t>
      </w:r>
      <w:r>
        <w:rPr>
          <w:rFonts w:eastAsia="SimSun"/>
          <w:lang w:bidi="hi-IN"/>
        </w:rPr>
        <w:t xml:space="preserve"> </w:t>
      </w:r>
      <w:r w:rsidRPr="009A5587">
        <w:rPr>
          <w:rFonts w:eastAsia="SimSun"/>
          <w:lang w:bidi="hi-IN"/>
        </w:rPr>
        <w:t>There is a risk that only "hand-picked" ecosystems will be considered, since they are selected for cultural and economic purposes, while other natural environments that have no such interest would be overlooked, or their importance would be diminished.</w:t>
      </w:r>
      <w:r w:rsidR="003B2B05" w:rsidRPr="009A5587">
        <w:rPr>
          <w:rFonts w:eastAsia="SimSun"/>
          <w:lang w:bidi="hi-IN"/>
        </w:rPr>
        <w:t xml:space="preserve"> Moreover, the notion of protected space or protected area suggests this problem: while there are "protected spaces," other natural spaces are not protected, which does not mean that they are not vulnerable. The notion of protected areas is meaningless if all areas are to be protected. This conflicts with the awareness of the problem of the erosion of biodiversity and global warming which are widespread.</w:t>
      </w:r>
      <w:r w:rsidR="00622838" w:rsidRPr="009A5587">
        <w:rPr>
          <w:rFonts w:eastAsia="SimSun"/>
          <w:lang w:bidi="hi-IN"/>
        </w:rPr>
        <w:t xml:space="preserve"> And then, what about the constant changes in ecosystems (species migration in particular), accentuated because of the climate crisis? Are these variants satisfactorily considered by the protected area categories defined in 1994?</w:t>
      </w:r>
      <w:r w:rsidR="003D3905" w:rsidRPr="009A5587">
        <w:rPr>
          <w:rFonts w:eastAsia="SimSun"/>
          <w:lang w:bidi="hi-IN"/>
        </w:rPr>
        <w:t xml:space="preserve"> As the ecosystems are strongly affected by climate change, it is a question of protecting them, but also of anticipating their evolutions, and even using them as protection, for example against certain risks related to climate change, such as soil erosion. This is the perspective of </w:t>
      </w:r>
      <w:r w:rsidR="006300AF">
        <w:rPr>
          <w:rFonts w:eastAsia="SimSun"/>
          <w:lang w:bidi="hi-IN"/>
        </w:rPr>
        <w:t>“</w:t>
      </w:r>
      <w:proofErr w:type="spellStart"/>
      <w:r w:rsidR="003D3905" w:rsidRPr="009A5587">
        <w:rPr>
          <w:rFonts w:eastAsia="SimSun"/>
          <w:lang w:bidi="hi-IN"/>
        </w:rPr>
        <w:t>Climpact</w:t>
      </w:r>
      <w:proofErr w:type="spellEnd"/>
      <w:r w:rsidR="003D3905" w:rsidRPr="009A5587">
        <w:rPr>
          <w:rFonts w:eastAsia="SimSun"/>
          <w:lang w:bidi="hi-IN"/>
        </w:rPr>
        <w:t xml:space="preserve"> Data Science</w:t>
      </w:r>
      <w:r w:rsidR="006300AF">
        <w:rPr>
          <w:rFonts w:eastAsia="SimSun"/>
          <w:lang w:bidi="hi-IN"/>
        </w:rPr>
        <w:t>”</w:t>
      </w:r>
      <w:r w:rsidR="003D3905" w:rsidRPr="009A5587">
        <w:rPr>
          <w:rFonts w:eastAsia="SimSun"/>
          <w:lang w:bidi="hi-IN"/>
        </w:rPr>
        <w:t xml:space="preserve"> members (www.criseclimatique.com/nous.html). It consists in integrates the potential impact of climate change in order to select the best strategy for </w:t>
      </w:r>
      <w:r w:rsidR="006300AF">
        <w:rPr>
          <w:rFonts w:eastAsia="SimSun"/>
          <w:lang w:bidi="hi-IN"/>
        </w:rPr>
        <w:t>nature</w:t>
      </w:r>
      <w:r w:rsidR="00082F10">
        <w:rPr>
          <w:rFonts w:eastAsia="SimSun"/>
          <w:lang w:bidi="hi-IN"/>
        </w:rPr>
        <w:t>-</w:t>
      </w:r>
      <w:r w:rsidR="006300AF">
        <w:rPr>
          <w:rFonts w:eastAsia="SimSun"/>
          <w:lang w:bidi="hi-IN"/>
        </w:rPr>
        <w:t>based solutions</w:t>
      </w:r>
      <w:r w:rsidR="003D3905" w:rsidRPr="009A5587">
        <w:rPr>
          <w:rFonts w:eastAsia="SimSun"/>
          <w:lang w:bidi="hi-IN"/>
        </w:rPr>
        <w:t xml:space="preserve"> implementation and management for 2050 by the use of the IPCC (Intergovernmental Panel on Climate Change) climate change scenarios and at a Very High Spatial Resolution, which can go up to 5 meters (</w:t>
      </w:r>
      <w:proofErr w:type="spellStart"/>
      <w:r w:rsidR="003D3905" w:rsidRPr="009A5587">
        <w:rPr>
          <w:rFonts w:eastAsia="SimSun"/>
          <w:lang w:bidi="hi-IN"/>
        </w:rPr>
        <w:t>Garbolino</w:t>
      </w:r>
      <w:proofErr w:type="spellEnd"/>
      <w:r w:rsidR="003D3905" w:rsidRPr="009A5587">
        <w:rPr>
          <w:rFonts w:eastAsia="SimSun"/>
          <w:lang w:bidi="hi-IN"/>
        </w:rPr>
        <w:t xml:space="preserve"> et al., 2021, 2019, 2016, </w:t>
      </w:r>
      <w:proofErr w:type="spellStart"/>
      <w:r w:rsidR="003D3905" w:rsidRPr="009A5587">
        <w:rPr>
          <w:rFonts w:eastAsia="SimSun"/>
          <w:lang w:bidi="hi-IN"/>
        </w:rPr>
        <w:t>Hinojos</w:t>
      </w:r>
      <w:proofErr w:type="spellEnd"/>
      <w:r w:rsidR="003D3905" w:rsidRPr="009A5587">
        <w:rPr>
          <w:rFonts w:eastAsia="SimSun"/>
          <w:lang w:bidi="hi-IN"/>
        </w:rPr>
        <w:t xml:space="preserve"> Mendoza and </w:t>
      </w:r>
      <w:proofErr w:type="spellStart"/>
      <w:r w:rsidR="003D3905" w:rsidRPr="009A5587">
        <w:rPr>
          <w:rFonts w:eastAsia="SimSun"/>
          <w:lang w:bidi="hi-IN"/>
        </w:rPr>
        <w:t>Garbolino</w:t>
      </w:r>
      <w:proofErr w:type="spellEnd"/>
      <w:r w:rsidR="003D3905" w:rsidRPr="009A5587">
        <w:rPr>
          <w:rFonts w:eastAsia="SimSun"/>
          <w:lang w:bidi="hi-IN"/>
        </w:rPr>
        <w:t xml:space="preserve">, 2020). </w:t>
      </w:r>
    </w:p>
    <w:p w14:paraId="5A5E3BC8" w14:textId="1E314A25" w:rsidR="003C378B" w:rsidRPr="001A0BB8" w:rsidRDefault="003C378B" w:rsidP="003D3905">
      <w:pPr>
        <w:pStyle w:val="CETnumberingbullets"/>
        <w:numPr>
          <w:ilvl w:val="0"/>
          <w:numId w:val="0"/>
        </w:numPr>
        <w:ind w:left="340"/>
        <w:jc w:val="both"/>
        <w:rPr>
          <w:rFonts w:eastAsia="SimSun"/>
          <w:kern w:val="3"/>
          <w:lang w:eastAsia="zh-CN" w:bidi="hi-IN"/>
        </w:rPr>
      </w:pPr>
    </w:p>
    <w:p w14:paraId="0EE20656" w14:textId="74092AA9" w:rsidR="0070466C" w:rsidRDefault="003E3BD0" w:rsidP="00EB2CAA">
      <w:pPr>
        <w:pStyle w:val="CETHeading1"/>
        <w:jc w:val="both"/>
        <w:rPr>
          <w:lang w:val="en-GB"/>
        </w:rPr>
      </w:pPr>
      <w:r w:rsidRPr="003E3BD0">
        <w:rPr>
          <w:lang w:val="en-GB"/>
        </w:rPr>
        <w:lastRenderedPageBreak/>
        <w:t xml:space="preserve">An absorptive capacity </w:t>
      </w:r>
      <w:proofErr w:type="gramStart"/>
      <w:r w:rsidRPr="003E3BD0">
        <w:rPr>
          <w:lang w:val="en-GB"/>
        </w:rPr>
        <w:t>approach</w:t>
      </w:r>
      <w:proofErr w:type="gramEnd"/>
    </w:p>
    <w:p w14:paraId="521EFD61" w14:textId="666154F4" w:rsidR="001F37D0" w:rsidRDefault="003E3BD0" w:rsidP="000B4BDF">
      <w:pPr>
        <w:pStyle w:val="CETBodytext"/>
        <w:rPr>
          <w:lang w:val="en-GB"/>
        </w:rPr>
      </w:pPr>
      <w:r w:rsidRPr="003E3BD0">
        <w:rPr>
          <w:i/>
          <w:iCs/>
          <w:lang w:val="en-GB"/>
        </w:rPr>
        <w:t>"An industrialist must not pollute in any way. He can release dangerous substances, but the doses must be assimilable by the environment. Pollution is doses that cannot be assimilated.”</w:t>
      </w:r>
      <w:r w:rsidRPr="003E3BD0">
        <w:rPr>
          <w:lang w:val="en-GB"/>
        </w:rPr>
        <w:t xml:space="preserve"> </w:t>
      </w:r>
      <w:r w:rsidR="004C38EA">
        <w:rPr>
          <w:lang w:val="en-GB"/>
        </w:rPr>
        <w:t>(</w:t>
      </w:r>
      <w:r w:rsidRPr="003E3BD0">
        <w:rPr>
          <w:lang w:val="en-GB"/>
        </w:rPr>
        <w:t>Industrial operator</w:t>
      </w:r>
      <w:r w:rsidR="004C38EA">
        <w:rPr>
          <w:lang w:val="en-GB"/>
        </w:rPr>
        <w:t>)</w:t>
      </w:r>
      <w:r>
        <w:rPr>
          <w:lang w:val="en-GB"/>
        </w:rPr>
        <w:t xml:space="preserve">. </w:t>
      </w:r>
      <w:r w:rsidRPr="003E3BD0">
        <w:rPr>
          <w:lang w:val="en-GB"/>
        </w:rPr>
        <w:t xml:space="preserve">Criticality </w:t>
      </w:r>
      <w:r>
        <w:rPr>
          <w:lang w:val="en-GB"/>
        </w:rPr>
        <w:t>c</w:t>
      </w:r>
      <w:r w:rsidRPr="003E3BD0">
        <w:rPr>
          <w:lang w:val="en-GB"/>
        </w:rPr>
        <w:t xml:space="preserve">ould be related to the calculation of the "assimilation capacity" of such and such quantities of such and such foreign substances by such and such environment/ecosystem. Here, the estimation of severity would be built on the concept of ecosystem resilience. Note that this vision is not new or recent. It appears in the </w:t>
      </w:r>
      <w:r w:rsidR="00C93A12">
        <w:rPr>
          <w:lang w:val="en-GB"/>
        </w:rPr>
        <w:t>declaration</w:t>
      </w:r>
      <w:r w:rsidRPr="003E3BD0">
        <w:rPr>
          <w:lang w:val="en-GB"/>
        </w:rPr>
        <w:t xml:space="preserve"> of the </w:t>
      </w:r>
      <w:r w:rsidR="00C93A12">
        <w:rPr>
          <w:lang w:val="en-GB"/>
        </w:rPr>
        <w:t xml:space="preserve">United Nations </w:t>
      </w:r>
      <w:r w:rsidR="00C93A12" w:rsidRPr="003E3BD0">
        <w:rPr>
          <w:lang w:val="en-GB"/>
        </w:rPr>
        <w:t>Conference</w:t>
      </w:r>
      <w:r w:rsidR="007664BC" w:rsidRPr="007664BC">
        <w:t xml:space="preserve"> </w:t>
      </w:r>
      <w:r w:rsidR="007664BC">
        <w:t xml:space="preserve">on the Human </w:t>
      </w:r>
      <w:r w:rsidR="007664BC" w:rsidRPr="00E871B7">
        <w:t>Environment</w:t>
      </w:r>
      <w:r w:rsidR="00C93A12" w:rsidRPr="00E871B7">
        <w:rPr>
          <w:lang w:val="en-GB"/>
        </w:rPr>
        <w:t xml:space="preserve">, at </w:t>
      </w:r>
      <w:r w:rsidRPr="00E871B7">
        <w:rPr>
          <w:lang w:val="en-GB"/>
        </w:rPr>
        <w:t>Stockholm</w:t>
      </w:r>
      <w:r w:rsidR="00FF0F53" w:rsidRPr="00E871B7">
        <w:rPr>
          <w:lang w:val="en-GB"/>
        </w:rPr>
        <w:t xml:space="preserve"> </w:t>
      </w:r>
      <w:r w:rsidR="007664BC" w:rsidRPr="00E871B7">
        <w:rPr>
          <w:lang w:val="en-GB"/>
        </w:rPr>
        <w:t>(</w:t>
      </w:r>
      <w:r w:rsidR="00A164A2" w:rsidRPr="00E871B7">
        <w:rPr>
          <w:lang w:val="en-GB"/>
        </w:rPr>
        <w:t xml:space="preserve">Principle 6, </w:t>
      </w:r>
      <w:r w:rsidR="00FF0F53" w:rsidRPr="00E871B7">
        <w:rPr>
          <w:lang w:val="en-GB"/>
        </w:rPr>
        <w:t>1972</w:t>
      </w:r>
      <w:r w:rsidR="007664BC" w:rsidRPr="00E871B7">
        <w:rPr>
          <w:lang w:val="en-GB"/>
        </w:rPr>
        <w:t>)</w:t>
      </w:r>
      <w:r w:rsidR="00A164A2" w:rsidRPr="00E871B7">
        <w:rPr>
          <w:lang w:val="en-GB"/>
        </w:rPr>
        <w:t xml:space="preserve">, which says </w:t>
      </w:r>
      <w:r w:rsidR="00A164A2" w:rsidRPr="00E871B7">
        <w:rPr>
          <w:i/>
          <w:iCs/>
          <w:lang w:val="en-GB"/>
        </w:rPr>
        <w:t>“</w:t>
      </w:r>
      <w:r w:rsidR="00A164A2" w:rsidRPr="00E871B7">
        <w:rPr>
          <w:i/>
          <w:iCs/>
        </w:rPr>
        <w:t>The discharge of toxic substances or of other substances and the release of heat, in such quantities or concentrations as to exceed the capacity of the environment to render them harmless, must be halted in order to ensure that serious or irreversible damage is not inflicted upon ecosystems.”</w:t>
      </w:r>
      <w:r>
        <w:rPr>
          <w:lang w:val="en-GB"/>
        </w:rPr>
        <w:t xml:space="preserve"> </w:t>
      </w:r>
    </w:p>
    <w:p w14:paraId="3A1B9224" w14:textId="4EE88D80" w:rsidR="000B4BDF" w:rsidRDefault="001F37D0" w:rsidP="000B4BDF">
      <w:pPr>
        <w:pStyle w:val="CETBodytext"/>
        <w:rPr>
          <w:lang w:val="en-GB"/>
        </w:rPr>
      </w:pPr>
      <w:r w:rsidRPr="001F37D0">
        <w:rPr>
          <w:lang w:val="en-GB"/>
        </w:rPr>
        <w:t xml:space="preserve">This approach implies a monitoring of the pollution which crosses at the same time: the monitoring of the </w:t>
      </w:r>
      <w:proofErr w:type="gramStart"/>
      <w:r w:rsidRPr="001F37D0">
        <w:rPr>
          <w:lang w:val="en-GB"/>
        </w:rPr>
        <w:t>ecosystems</w:t>
      </w:r>
      <w:proofErr w:type="gramEnd"/>
      <w:r w:rsidRPr="001F37D0">
        <w:rPr>
          <w:lang w:val="en-GB"/>
        </w:rPr>
        <w:t xml:space="preserve"> </w:t>
      </w:r>
      <w:r w:rsidR="00235655">
        <w:rPr>
          <w:lang w:val="en-GB"/>
        </w:rPr>
        <w:t xml:space="preserve">initial states </w:t>
      </w:r>
      <w:r w:rsidRPr="001F37D0">
        <w:rPr>
          <w:lang w:val="en-GB"/>
        </w:rPr>
        <w:t>and the monitoring of the substances managed by the industrialists of the territory concerned. This starts with an inventory of the pollution already present in the ecosystems.</w:t>
      </w:r>
      <w:r>
        <w:rPr>
          <w:lang w:val="en-GB"/>
        </w:rPr>
        <w:t xml:space="preserve"> </w:t>
      </w:r>
      <w:r w:rsidR="003E3BD0" w:rsidRPr="003E3BD0">
        <w:rPr>
          <w:lang w:val="en-GB"/>
        </w:rPr>
        <w:t>This would be like adopting the water approach for terrestrial ecosystems.</w:t>
      </w:r>
      <w:r>
        <w:rPr>
          <w:lang w:val="en-GB"/>
        </w:rPr>
        <w:t xml:space="preserve"> </w:t>
      </w:r>
      <w:r w:rsidRPr="001F37D0">
        <w:rPr>
          <w:lang w:val="en-GB"/>
        </w:rPr>
        <w:t xml:space="preserve">The Water Framework </w:t>
      </w:r>
      <w:r w:rsidRPr="009C6070">
        <w:rPr>
          <w:lang w:val="en-GB"/>
        </w:rPr>
        <w:t xml:space="preserve">Directive </w:t>
      </w:r>
      <w:r w:rsidR="00235655" w:rsidRPr="009C6070">
        <w:rPr>
          <w:lang w:val="en-GB"/>
        </w:rPr>
        <w:t xml:space="preserve">(2000) </w:t>
      </w:r>
      <w:r w:rsidRPr="009C6070">
        <w:rPr>
          <w:lang w:val="en-GB"/>
        </w:rPr>
        <w:t>concerns the good ecological status of water bodies, a European directive whose objective was to achieve</w:t>
      </w:r>
      <w:r w:rsidRPr="001F37D0">
        <w:rPr>
          <w:lang w:val="en-GB"/>
        </w:rPr>
        <w:t xml:space="preserve"> a good ecological status of water bodies by a certain deadline. For example, the biological indicator for environmental bio-assessment gives an idea of the species present on a site and of the quality, of the good state of the site: if there are only pollutant-resistant species, the site will be classified as highly impacted, but if there is a large diversity of fish, fish of the 1st category, the site will have a good score. There is a scientific follow-up of the species in the environment. With the Law on Water and Aquatic Environments, the latest regulatory evolution, there are even more interpretation keys on the biological monitoring of water bodies.</w:t>
      </w:r>
      <w:r>
        <w:rPr>
          <w:lang w:val="en-GB"/>
        </w:rPr>
        <w:t xml:space="preserve"> </w:t>
      </w:r>
    </w:p>
    <w:p w14:paraId="2D02302A" w14:textId="52E5FCAF" w:rsidR="001F37D0" w:rsidRPr="00A70DB8" w:rsidRDefault="001F37D0" w:rsidP="00A70DB8">
      <w:pPr>
        <w:pStyle w:val="CETBodytext"/>
      </w:pPr>
      <w:r w:rsidRPr="001F37D0">
        <w:t>And the analysis of correlations with industrial activity and hazardous substances is important. For example, it is possible to trace the observed effect on the environment back to the substance or family of substances involved.</w:t>
      </w:r>
      <w:r>
        <w:t xml:space="preserve"> </w:t>
      </w:r>
      <w:r w:rsidRPr="001F37D0">
        <w:t>It is very complicated, the quantity of substances that can be emitted into the environment and the nature of human activities are so large! But there is still a possibility, and important margins of progress.</w:t>
      </w:r>
      <w:r w:rsidR="00A70DB8">
        <w:t xml:space="preserve"> </w:t>
      </w:r>
      <w:r w:rsidR="00A70DB8" w:rsidRPr="00A70DB8">
        <w:t xml:space="preserve">Integrating biological tools into the monitoring of water bodies seems unavoidable in the years to come in order to be able to detect new substances arriving in the environment at a sufficiently early stage and for which the regulations are not yet ready. </w:t>
      </w:r>
    </w:p>
    <w:p w14:paraId="24A606C7" w14:textId="77777777" w:rsidR="004262AD" w:rsidRDefault="004262AD" w:rsidP="00A70DB8">
      <w:pPr>
        <w:pStyle w:val="CETBodytext"/>
        <w:rPr>
          <w:rFonts w:cs="Liberation Serif"/>
          <w:color w:val="0070C0"/>
        </w:rPr>
      </w:pPr>
    </w:p>
    <w:p w14:paraId="43892241" w14:textId="3B905E0B" w:rsidR="004262AD" w:rsidRPr="004262AD" w:rsidRDefault="004262AD" w:rsidP="004262AD">
      <w:pPr>
        <w:pStyle w:val="CETHeading1"/>
      </w:pPr>
      <w:r>
        <w:t>Major difficulties and proposals</w:t>
      </w:r>
    </w:p>
    <w:p w14:paraId="31B407FE" w14:textId="7D125663" w:rsidR="005F28FE" w:rsidRPr="004262AD" w:rsidRDefault="00A70DB8" w:rsidP="004262AD">
      <w:pPr>
        <w:pStyle w:val="CETHeading1"/>
        <w:numPr>
          <w:ilvl w:val="0"/>
          <w:numId w:val="0"/>
        </w:numPr>
        <w:spacing w:after="0"/>
        <w:rPr>
          <w:b w:val="0"/>
          <w:sz w:val="18"/>
        </w:rPr>
      </w:pPr>
      <w:r w:rsidRPr="004262AD">
        <w:rPr>
          <w:b w:val="0"/>
          <w:sz w:val="18"/>
        </w:rPr>
        <w:t>This approach seems the most pragmatic</w:t>
      </w:r>
      <w:r w:rsidR="00113D7E" w:rsidRPr="004262AD">
        <w:rPr>
          <w:b w:val="0"/>
          <w:sz w:val="18"/>
        </w:rPr>
        <w:t xml:space="preserve"> and efficient</w:t>
      </w:r>
      <w:r w:rsidRPr="004262AD">
        <w:rPr>
          <w:b w:val="0"/>
          <w:sz w:val="18"/>
        </w:rPr>
        <w:t>. But its implementation would pose many difficulties.</w:t>
      </w:r>
      <w:r w:rsidR="005F28FE" w:rsidRPr="004262AD">
        <w:rPr>
          <w:b w:val="0"/>
          <w:sz w:val="18"/>
        </w:rPr>
        <w:t xml:space="preserve"> </w:t>
      </w:r>
    </w:p>
    <w:p w14:paraId="1049E98A" w14:textId="05DBF7A0" w:rsidR="00001906" w:rsidRDefault="005F28FE" w:rsidP="00EB2CAA">
      <w:pPr>
        <w:pStyle w:val="CETnumberingbullets"/>
        <w:jc w:val="both"/>
      </w:pPr>
      <w:r w:rsidRPr="005F28FE">
        <w:t xml:space="preserve">This approach implies first of all improving the knowledge of </w:t>
      </w:r>
      <w:r w:rsidRPr="00113D7E">
        <w:t>ecosystems</w:t>
      </w:r>
      <w:r w:rsidR="00113D7E" w:rsidRPr="00113D7E">
        <w:t>. There is a tremendous work to do, as the environmental knowledge are very low, according to 86% of the interviewed (the insurer did not respond, the industrialists and the members of the risk institute were mitigate</w:t>
      </w:r>
      <w:r w:rsidR="00EF56E5">
        <w:t>d</w:t>
      </w:r>
      <w:r w:rsidR="00113D7E" w:rsidRPr="00113D7E">
        <w:t xml:space="preserve"> 50/50). There is also a lack on research and studies on the characterization of the state and functioning</w:t>
      </w:r>
      <w:r w:rsidR="00113D7E" w:rsidRPr="005F28FE">
        <w:t xml:space="preserve"> of socio-ecosystems, allowing us to characterize an exceptional event, pollution or industrial accident.</w:t>
      </w:r>
      <w:r w:rsidR="00113D7E">
        <w:t xml:space="preserve"> </w:t>
      </w:r>
      <w:r w:rsidRPr="005F28FE">
        <w:t>There is a particular lack of knowledge about aerial ecosystems.</w:t>
      </w:r>
    </w:p>
    <w:p w14:paraId="754BDC26" w14:textId="42BF5B66" w:rsidR="00F96795" w:rsidRPr="00113D7E" w:rsidRDefault="005F28FE" w:rsidP="00EB2CAA">
      <w:pPr>
        <w:pStyle w:val="CETnumberingbullets"/>
        <w:jc w:val="both"/>
      </w:pPr>
      <w:r w:rsidRPr="005E6C13">
        <w:t xml:space="preserve">There are gaps in knowledge about the </w:t>
      </w:r>
      <w:r w:rsidRPr="00113D7E">
        <w:t>substances</w:t>
      </w:r>
      <w:r w:rsidR="00113D7E" w:rsidRPr="00113D7E">
        <w:t>, according to all the interviewed (except from the insurers who do not adjudicate).</w:t>
      </w:r>
    </w:p>
    <w:p w14:paraId="30C88E20" w14:textId="2C68C3AE" w:rsidR="005F28FE" w:rsidRDefault="005F28FE" w:rsidP="00EB2CAA">
      <w:pPr>
        <w:pStyle w:val="CETnumberingbullets"/>
        <w:numPr>
          <w:ilvl w:val="1"/>
          <w:numId w:val="12"/>
        </w:numPr>
        <w:ind w:left="709"/>
        <w:jc w:val="both"/>
      </w:pPr>
      <w:r w:rsidRPr="005F28FE">
        <w:t>When you replace one substance, such as bisphenol A, with two other types of substances, bisphenol, which are just less known. What are the effects? Are they worse or better? The fact of banning a substance generates changes in production or new habits that will make new substances emerge that are not known. These new uses deserve to be looked at from an environmental point of view, and sometimes we do not have the necessary hindsight to say whether the substance is or is not dangerous for the environment. And there are so many substances!</w:t>
      </w:r>
      <w:r w:rsidR="00F96795">
        <w:t xml:space="preserve"> </w:t>
      </w:r>
      <w:r w:rsidR="00F96795" w:rsidRPr="00F96795">
        <w:t>And there are no regulatory requirements on certain substances</w:t>
      </w:r>
      <w:r w:rsidR="00730948">
        <w:t>,</w:t>
      </w:r>
      <w:r w:rsidR="005E6C13" w:rsidRPr="005E6C13">
        <w:t xml:space="preserve"> such as emerging substances, or endocrine disruptors, etc.</w:t>
      </w:r>
    </w:p>
    <w:p w14:paraId="3D791D8B" w14:textId="4D2B6D39" w:rsidR="00001906" w:rsidRPr="00F96795" w:rsidRDefault="00F96795" w:rsidP="00EB2CAA">
      <w:pPr>
        <w:pStyle w:val="CETnumberingbullets"/>
        <w:numPr>
          <w:ilvl w:val="1"/>
          <w:numId w:val="12"/>
        </w:numPr>
        <w:ind w:left="709"/>
        <w:jc w:val="both"/>
        <w:rPr>
          <w:lang w:val="en-US"/>
        </w:rPr>
      </w:pPr>
      <w:r>
        <w:rPr>
          <w:rFonts w:cs="Liberation Serif"/>
          <w:color w:val="000000"/>
          <w:lang w:val="en-US"/>
        </w:rPr>
        <w:t>T</w:t>
      </w:r>
      <w:r w:rsidRPr="00F96795">
        <w:rPr>
          <w:rFonts w:cs="Liberation Serif"/>
          <w:color w:val="000000"/>
          <w:lang w:val="en-US"/>
        </w:rPr>
        <w:t>here are also issues that are not understood, such as the effect of mixtures, the effect of new dangerous substances (micro plastics, etc.)</w:t>
      </w:r>
      <w:r>
        <w:rPr>
          <w:rFonts w:cs="Liberation Serif"/>
          <w:color w:val="000000"/>
          <w:lang w:val="en-US"/>
        </w:rPr>
        <w:t>.</w:t>
      </w:r>
    </w:p>
    <w:p w14:paraId="00D6C0D6" w14:textId="13703BCD" w:rsidR="00F96795" w:rsidRPr="00E84F59" w:rsidRDefault="00F96795" w:rsidP="00EB2CAA">
      <w:pPr>
        <w:pStyle w:val="CETnumberingbullets"/>
        <w:numPr>
          <w:ilvl w:val="1"/>
          <w:numId w:val="12"/>
        </w:numPr>
        <w:ind w:left="709"/>
        <w:jc w:val="both"/>
        <w:rPr>
          <w:lang w:val="en-US"/>
        </w:rPr>
      </w:pPr>
      <w:r w:rsidRPr="00F96795">
        <w:rPr>
          <w:lang w:val="en-US"/>
        </w:rPr>
        <w:t>The problem of molecules</w:t>
      </w:r>
      <w:r w:rsidR="000E4987">
        <w:rPr>
          <w:lang w:val="en-US"/>
        </w:rPr>
        <w:t xml:space="preserve"> vs substances</w:t>
      </w:r>
      <w:r w:rsidRPr="00F96795">
        <w:rPr>
          <w:lang w:val="en-US"/>
        </w:rPr>
        <w:t>.</w:t>
      </w:r>
      <w:r>
        <w:rPr>
          <w:lang w:val="en-US"/>
        </w:rPr>
        <w:t xml:space="preserve"> </w:t>
      </w:r>
      <w:r w:rsidRPr="00F96795">
        <w:rPr>
          <w:lang w:val="en-US"/>
        </w:rPr>
        <w:t xml:space="preserve">In France and in Europe, we have a marketing authorization system for products, not for molecules. This means that you can have molecules that are prohibited in some products but authorized in others. You may find yourself with certain products </w:t>
      </w:r>
      <w:r w:rsidRPr="00E84F59">
        <w:rPr>
          <w:lang w:val="en-US"/>
        </w:rPr>
        <w:t>that are banned in conventional agriculture but that you find in products that you use at home, such as insecticides, lindanes.</w:t>
      </w:r>
    </w:p>
    <w:p w14:paraId="24AAE113" w14:textId="77777777" w:rsidR="00F95090" w:rsidRPr="00E84F59" w:rsidRDefault="00F95090" w:rsidP="00EB2CAA">
      <w:pPr>
        <w:pStyle w:val="CETnumberingbullets"/>
        <w:jc w:val="both"/>
        <w:rPr>
          <w:lang w:val="en-US"/>
        </w:rPr>
      </w:pPr>
      <w:r w:rsidRPr="00E84F59">
        <w:rPr>
          <w:lang w:val="en-US"/>
        </w:rPr>
        <w:t xml:space="preserve">There are organizational obstacles. </w:t>
      </w:r>
    </w:p>
    <w:p w14:paraId="3468FB2D" w14:textId="368A41B4" w:rsidR="00474CED" w:rsidRPr="001A0BB8" w:rsidRDefault="00F95090" w:rsidP="004D3BC0">
      <w:pPr>
        <w:pStyle w:val="CETnumberingbullets"/>
        <w:numPr>
          <w:ilvl w:val="1"/>
          <w:numId w:val="12"/>
        </w:numPr>
        <w:ind w:left="709"/>
        <w:jc w:val="both"/>
        <w:rPr>
          <w:lang w:val="en-US"/>
        </w:rPr>
      </w:pPr>
      <w:r w:rsidRPr="00E84F59">
        <w:rPr>
          <w:lang w:val="en-US"/>
        </w:rPr>
        <w:t xml:space="preserve">The compartmentalization of expertise and institutions is an acute problem for the absorptive capacity approach, insofar as it deals with systems whose analysis implies bringing together several </w:t>
      </w:r>
      <w:r w:rsidRPr="00E84F59">
        <w:rPr>
          <w:lang w:val="en-US"/>
        </w:rPr>
        <w:lastRenderedPageBreak/>
        <w:t xml:space="preserve">disciplines. </w:t>
      </w:r>
      <w:r w:rsidR="00D123A9" w:rsidRPr="00D123A9">
        <w:rPr>
          <w:i/>
          <w:iCs/>
          <w:lang w:val="en-US"/>
        </w:rPr>
        <w:t>“</w:t>
      </w:r>
      <w:r w:rsidR="001F7EBC">
        <w:rPr>
          <w:i/>
          <w:iCs/>
          <w:lang w:val="en-US"/>
        </w:rPr>
        <w:t>I</w:t>
      </w:r>
      <w:r w:rsidRPr="00D123A9">
        <w:rPr>
          <w:i/>
          <w:iCs/>
          <w:lang w:val="en-US"/>
        </w:rPr>
        <w:t xml:space="preserve">t is one of the major problems that makes that it is not sufficiently treated in France. </w:t>
      </w:r>
      <w:r w:rsidR="00946D93" w:rsidRPr="00D123A9">
        <w:rPr>
          <w:i/>
          <w:iCs/>
          <w:lang w:val="en-US"/>
        </w:rPr>
        <w:t>There are</w:t>
      </w:r>
      <w:r w:rsidRPr="00D123A9">
        <w:rPr>
          <w:i/>
          <w:iCs/>
          <w:lang w:val="en-US"/>
        </w:rPr>
        <w:t xml:space="preserve"> ecologists who deal with the life of batrachians, </w:t>
      </w:r>
      <w:proofErr w:type="spellStart"/>
      <w:r w:rsidRPr="00D123A9">
        <w:rPr>
          <w:i/>
          <w:iCs/>
          <w:lang w:val="en-US"/>
        </w:rPr>
        <w:t>acologists</w:t>
      </w:r>
      <w:proofErr w:type="spellEnd"/>
      <w:r w:rsidRPr="00D123A9">
        <w:rPr>
          <w:i/>
          <w:iCs/>
          <w:lang w:val="en-US"/>
        </w:rPr>
        <w:t xml:space="preserve"> who deal with the health of domestic plants, wheat and the risk of the </w:t>
      </w:r>
      <w:proofErr w:type="spellStart"/>
      <w:r w:rsidRPr="00D123A9">
        <w:rPr>
          <w:i/>
          <w:iCs/>
          <w:lang w:val="en-US"/>
        </w:rPr>
        <w:t>nielle</w:t>
      </w:r>
      <w:proofErr w:type="spellEnd"/>
      <w:r w:rsidRPr="00D123A9">
        <w:rPr>
          <w:i/>
          <w:iCs/>
          <w:lang w:val="en-US"/>
        </w:rPr>
        <w:t xml:space="preserve"> on wheat, veterinarians who deal with the health of cattle and pigs in farms and doctors who deal with human health and only that. On the other side, you have Eco toxicologists, and then on the other side, the world of industry, the inspectors of classified installations, etc. There is a compartmentalization of public establishments in France</w:t>
      </w:r>
      <w:r w:rsidR="00F00223">
        <w:rPr>
          <w:i/>
          <w:iCs/>
          <w:lang w:val="en-US"/>
        </w:rPr>
        <w:t xml:space="preserve"> too. </w:t>
      </w:r>
      <w:r w:rsidRPr="00D123A9">
        <w:rPr>
          <w:i/>
          <w:iCs/>
          <w:lang w:val="en-US"/>
        </w:rPr>
        <w:t xml:space="preserve">It often seems difficult to set up </w:t>
      </w:r>
      <w:proofErr w:type="spellStart"/>
      <w:r w:rsidRPr="00D123A9">
        <w:rPr>
          <w:i/>
          <w:iCs/>
          <w:lang w:val="en-US"/>
        </w:rPr>
        <w:t>interministerial</w:t>
      </w:r>
      <w:proofErr w:type="spellEnd"/>
      <w:r w:rsidRPr="00D123A9">
        <w:rPr>
          <w:i/>
          <w:iCs/>
          <w:lang w:val="en-US"/>
        </w:rPr>
        <w:t xml:space="preserve">, interdisciplinary and intersectoral approaches, but this is </w:t>
      </w:r>
      <w:r w:rsidRPr="001A0BB8">
        <w:rPr>
          <w:i/>
          <w:iCs/>
          <w:lang w:val="en-US"/>
        </w:rPr>
        <w:t>what is at stake if we rely on the criterion of the capacity of ecosystems to absorb pollution</w:t>
      </w:r>
      <w:r w:rsidR="00946D93" w:rsidRPr="001A0BB8">
        <w:rPr>
          <w:i/>
          <w:iCs/>
          <w:lang w:val="en-US"/>
        </w:rPr>
        <w:t>”</w:t>
      </w:r>
      <w:r w:rsidR="00D123A9" w:rsidRPr="001A0BB8">
        <w:rPr>
          <w:lang w:val="en-US"/>
        </w:rPr>
        <w:t xml:space="preserve"> (Actor of an association). </w:t>
      </w:r>
    </w:p>
    <w:p w14:paraId="56851E9F" w14:textId="1ECA9D0D" w:rsidR="00E84F59" w:rsidRPr="004B264F" w:rsidRDefault="00474CED" w:rsidP="004D4E9D">
      <w:pPr>
        <w:pStyle w:val="CETnumberingbullets"/>
        <w:numPr>
          <w:ilvl w:val="0"/>
          <w:numId w:val="0"/>
        </w:numPr>
        <w:ind w:left="340"/>
        <w:jc w:val="both"/>
        <w:rPr>
          <w:lang w:val="en-US"/>
        </w:rPr>
      </w:pPr>
      <w:r w:rsidRPr="004B264F">
        <w:rPr>
          <w:lang w:val="en-US"/>
        </w:rPr>
        <w:t>Regarding these difficulties, actors</w:t>
      </w:r>
      <w:r w:rsidR="00A8291D" w:rsidRPr="004B264F">
        <w:rPr>
          <w:lang w:val="en-US"/>
        </w:rPr>
        <w:t xml:space="preserve"> with a view on the subject</w:t>
      </w:r>
      <w:r w:rsidR="00E6215D" w:rsidRPr="004B264F">
        <w:rPr>
          <w:lang w:val="en-US"/>
        </w:rPr>
        <w:t xml:space="preserve"> (actors of association and officers of the French administration)</w:t>
      </w:r>
      <w:r w:rsidR="00A8291D" w:rsidRPr="004B264F">
        <w:rPr>
          <w:lang w:val="en-US"/>
        </w:rPr>
        <w:t>,</w:t>
      </w:r>
      <w:r w:rsidRPr="004B264F">
        <w:rPr>
          <w:lang w:val="en-US"/>
        </w:rPr>
        <w:t xml:space="preserve"> </w:t>
      </w:r>
      <w:r w:rsidR="00A8291D" w:rsidRPr="004B264F">
        <w:rPr>
          <w:lang w:val="en-US"/>
        </w:rPr>
        <w:t xml:space="preserve">strongly </w:t>
      </w:r>
      <w:r w:rsidRPr="004B264F">
        <w:rPr>
          <w:lang w:val="en-US"/>
        </w:rPr>
        <w:t>suggest to adopt a territorialized approach</w:t>
      </w:r>
      <w:r w:rsidR="00E84F59" w:rsidRPr="004B264F">
        <w:rPr>
          <w:lang w:val="en-US"/>
        </w:rPr>
        <w:t xml:space="preserve">: </w:t>
      </w:r>
      <w:r w:rsidRPr="004B264F">
        <w:rPr>
          <w:lang w:val="en-US"/>
        </w:rPr>
        <w:t>"This brings me to the importance of a territorial approach</w:t>
      </w:r>
      <w:r w:rsidR="002C5A51" w:rsidRPr="004B264F">
        <w:rPr>
          <w:lang w:val="en-US"/>
        </w:rPr>
        <w:t>.</w:t>
      </w:r>
      <w:r w:rsidRPr="004B264F">
        <w:rPr>
          <w:lang w:val="en-US"/>
        </w:rPr>
        <w:t>" (Actor of an association</w:t>
      </w:r>
      <w:r w:rsidR="00E6215D" w:rsidRPr="004B264F">
        <w:rPr>
          <w:lang w:val="en-US"/>
        </w:rPr>
        <w:t>)</w:t>
      </w:r>
      <w:r w:rsidRPr="004B264F">
        <w:rPr>
          <w:lang w:val="en-US"/>
        </w:rPr>
        <w:t xml:space="preserve">. </w:t>
      </w:r>
    </w:p>
    <w:p w14:paraId="35FAA671" w14:textId="2D3CE7BE" w:rsidR="00474CED" w:rsidRPr="004B264F" w:rsidRDefault="0014225B" w:rsidP="004C3993">
      <w:pPr>
        <w:pStyle w:val="CETnumberingbullets"/>
        <w:numPr>
          <w:ilvl w:val="1"/>
          <w:numId w:val="12"/>
        </w:numPr>
        <w:ind w:left="709"/>
        <w:jc w:val="both"/>
        <w:rPr>
          <w:lang w:val="en-US"/>
        </w:rPr>
      </w:pPr>
      <w:r w:rsidRPr="004B264F">
        <w:rPr>
          <w:lang w:val="en-US"/>
        </w:rPr>
        <w:t>A</w:t>
      </w:r>
      <w:r w:rsidR="00474CED" w:rsidRPr="004B264F">
        <w:rPr>
          <w:lang w:val="en-US"/>
        </w:rPr>
        <w:t xml:space="preserve">ccording to some experts, it would be at the level of the EPCI </w:t>
      </w:r>
      <w:r w:rsidR="000150AD">
        <w:rPr>
          <w:lang w:val="en-US"/>
        </w:rPr>
        <w:t>(</w:t>
      </w:r>
      <w:r w:rsidR="000150AD" w:rsidRPr="000150AD">
        <w:rPr>
          <w:lang w:val="en-US"/>
        </w:rPr>
        <w:t xml:space="preserve">Public </w:t>
      </w:r>
      <w:r w:rsidR="00A674A6">
        <w:rPr>
          <w:lang w:val="en-US"/>
        </w:rPr>
        <w:t>E</w:t>
      </w:r>
      <w:r w:rsidR="000150AD" w:rsidRPr="000150AD">
        <w:rPr>
          <w:lang w:val="en-US"/>
        </w:rPr>
        <w:t xml:space="preserve">stablishment of </w:t>
      </w:r>
      <w:r w:rsidR="00A674A6">
        <w:rPr>
          <w:lang w:val="en-US"/>
        </w:rPr>
        <w:t>I</w:t>
      </w:r>
      <w:r w:rsidR="000150AD" w:rsidRPr="000150AD">
        <w:rPr>
          <w:lang w:val="en-US"/>
        </w:rPr>
        <w:t xml:space="preserve">ntermunicipal </w:t>
      </w:r>
      <w:r w:rsidR="00A674A6">
        <w:rPr>
          <w:lang w:val="en-US"/>
        </w:rPr>
        <w:t>C</w:t>
      </w:r>
      <w:r w:rsidR="000150AD" w:rsidRPr="000150AD">
        <w:rPr>
          <w:lang w:val="en-US"/>
        </w:rPr>
        <w:t>ooperation</w:t>
      </w:r>
      <w:r w:rsidR="000150AD">
        <w:rPr>
          <w:lang w:val="en-US"/>
        </w:rPr>
        <w:t xml:space="preserve">) </w:t>
      </w:r>
      <w:r w:rsidR="00474CED" w:rsidRPr="004B264F">
        <w:rPr>
          <w:lang w:val="en-US"/>
        </w:rPr>
        <w:t>that the competence of monitoring pollution of ecosystems should be entrusted. Because the EPCIs have the management of aquatic environments and flood prevention competence (</w:t>
      </w:r>
      <w:r w:rsidR="00674648">
        <w:rPr>
          <w:lang w:val="fr-FR"/>
        </w:rPr>
        <w:t>MTES</w:t>
      </w:r>
      <w:r w:rsidR="00474CED" w:rsidRPr="004B264F">
        <w:rPr>
          <w:lang w:val="en-US"/>
        </w:rPr>
        <w:t xml:space="preserve">, 2019). </w:t>
      </w:r>
      <w:r w:rsidR="001F7EBC" w:rsidRPr="004B264F">
        <w:rPr>
          <w:lang w:val="en-US"/>
        </w:rPr>
        <w:t>It reveals that t</w:t>
      </w:r>
      <w:r w:rsidR="00474CED" w:rsidRPr="004B264F">
        <w:rPr>
          <w:lang w:val="en-US"/>
        </w:rPr>
        <w:t>he integration of a "geo" dimension complicates things considerably (Latour, 2021).</w:t>
      </w:r>
    </w:p>
    <w:p w14:paraId="07533C85" w14:textId="53C86CD0" w:rsidR="00835679" w:rsidRDefault="00232382" w:rsidP="00232382">
      <w:pPr>
        <w:pStyle w:val="CETHeading1"/>
        <w:rPr>
          <w:lang w:val="en-GB"/>
        </w:rPr>
      </w:pPr>
      <w:r w:rsidRPr="00A14A59">
        <w:rPr>
          <w:lang w:val="en-GB"/>
        </w:rPr>
        <w:t>Conclusion</w:t>
      </w:r>
    </w:p>
    <w:p w14:paraId="56224DA1" w14:textId="5D825722" w:rsidR="00831D33" w:rsidRPr="001A0BB8" w:rsidRDefault="00831D33" w:rsidP="00831D33">
      <w:pPr>
        <w:pStyle w:val="CETBodytext"/>
        <w:rPr>
          <w:lang w:val="en-GB"/>
        </w:rPr>
      </w:pPr>
      <w:r w:rsidRPr="001A0BB8">
        <w:rPr>
          <w:lang w:val="en-GB"/>
        </w:rPr>
        <w:t>The questions we sought to answer through our survey were the following: Are the accidental pollution scenarios well studied? Are the ecosystems (environmental issues) well considered in these studies? And are the management practices for these ecosystems satisfactory with regard to the risks of accidental pollution?</w:t>
      </w:r>
    </w:p>
    <w:p w14:paraId="500015A4" w14:textId="1AA46E60" w:rsidR="00690ED5" w:rsidRPr="001A0BB8" w:rsidRDefault="00690ED5" w:rsidP="00690ED5">
      <w:pPr>
        <w:pStyle w:val="CETBodytext"/>
        <w:rPr>
          <w:lang w:val="en-GB"/>
        </w:rPr>
      </w:pPr>
      <w:r w:rsidRPr="001A0BB8">
        <w:rPr>
          <w:lang w:val="en-GB"/>
        </w:rPr>
        <w:t>The answer to the first question is negative: in reality, the pollution scenarios are not studied to the end when they do not affect human issues. This first result has modified the rest of our research. Ecosystems are therefore not taken into account in hazard studies. But there are engineering methods that try to compensate for this lack. It is the internal logic of these methods that we focused on. These methods follow a common logic: the approach of categorizing environmental issues, based on the concepts of protected areas and their prioritization by I</w:t>
      </w:r>
      <w:r w:rsidR="00737C6A">
        <w:rPr>
          <w:lang w:val="en-GB"/>
        </w:rPr>
        <w:t>U</w:t>
      </w:r>
      <w:r w:rsidRPr="001A0BB8">
        <w:rPr>
          <w:lang w:val="en-GB"/>
        </w:rPr>
        <w:t xml:space="preserve">CN. We have argued that this approach is an aporia because, in the context of the current global environmental crisis, the notion of protected areas appears meaningless, even counterproductive, for calculating the severity of a potential industrial accident. Moreover, this approach seems difficult to implement in practice and therefore ineffective. On the other hand, some actors have underlined the relevance of an approach based on absorption capacity, which already exists for the management of aquatic ecosystems only (for which the Water Framework Directive is the regulatory framework). It consists in basing itself on the notion of ecosystem resilience to calculate the severity of an industrial accident, and therefore it does not fall into the same dead ends as the first approach. We have identified major obstacles to its implementation for all ecosystems: the lack of knowledge of ecosystems and substances, and the compartmentalization of fields of expertise and institutions. The actors who have an opinion on the subject put forward the importance and the necessity of adopting a territorialized approach. </w:t>
      </w:r>
    </w:p>
    <w:bookmarkEnd w:id="3"/>
    <w:p w14:paraId="52905B60" w14:textId="1FF34B9F" w:rsidR="00057166" w:rsidRPr="001A0BB8" w:rsidRDefault="00057166" w:rsidP="00FB7AD3">
      <w:pPr>
        <w:pStyle w:val="CETHeading1"/>
        <w:rPr>
          <w:lang w:val="en-GB"/>
        </w:rPr>
      </w:pPr>
      <w:r w:rsidRPr="001A0BB8">
        <w:rPr>
          <w:lang w:val="en-GB"/>
        </w:rPr>
        <w:t>References</w:t>
      </w:r>
    </w:p>
    <w:p w14:paraId="60AA78BA" w14:textId="104766B0" w:rsidR="005F2D95" w:rsidRPr="005F2D95" w:rsidRDefault="005F2D95" w:rsidP="005F2D95">
      <w:pPr>
        <w:pStyle w:val="CETReferencetext"/>
        <w:ind w:left="0" w:firstLine="0"/>
        <w:rPr>
          <w:lang w:val="en-US"/>
        </w:rPr>
      </w:pPr>
      <w:r w:rsidRPr="007013CF">
        <w:rPr>
          <w:lang w:val="en-US"/>
        </w:rPr>
        <w:t>Afeissa</w:t>
      </w:r>
      <w:r>
        <w:rPr>
          <w:lang w:val="en-US"/>
        </w:rPr>
        <w:t xml:space="preserve"> </w:t>
      </w:r>
      <w:r w:rsidRPr="007013CF">
        <w:rPr>
          <w:lang w:val="en-US"/>
        </w:rPr>
        <w:t>H</w:t>
      </w:r>
      <w:r>
        <w:rPr>
          <w:lang w:val="en-US"/>
        </w:rPr>
        <w:t>.</w:t>
      </w:r>
      <w:r w:rsidRPr="007013CF">
        <w:rPr>
          <w:lang w:val="en-US"/>
        </w:rPr>
        <w:t xml:space="preserve">S, 2007, Environmental ethics, nature, value, respect, </w:t>
      </w:r>
      <w:proofErr w:type="spellStart"/>
      <w:r w:rsidRPr="007013CF">
        <w:rPr>
          <w:lang w:val="en-US"/>
        </w:rPr>
        <w:t>Vrin</w:t>
      </w:r>
      <w:proofErr w:type="spellEnd"/>
      <w:r>
        <w:rPr>
          <w:lang w:val="en-US"/>
        </w:rPr>
        <w:t xml:space="preserve"> (Ed.)</w:t>
      </w:r>
      <w:r w:rsidRPr="007013CF">
        <w:rPr>
          <w:lang w:val="en-US"/>
        </w:rPr>
        <w:t>, Paris</w:t>
      </w:r>
      <w:r>
        <w:rPr>
          <w:lang w:val="en-US"/>
        </w:rPr>
        <w:t>,</w:t>
      </w:r>
      <w:r w:rsidRPr="007013CF">
        <w:rPr>
          <w:lang w:val="en-US"/>
        </w:rPr>
        <w:t xml:space="preserve"> </w:t>
      </w:r>
      <w:proofErr w:type="spellStart"/>
      <w:r w:rsidRPr="007013CF">
        <w:rPr>
          <w:lang w:val="en-US"/>
        </w:rPr>
        <w:t>e.g</w:t>
      </w:r>
      <w:proofErr w:type="spellEnd"/>
      <w:r w:rsidRPr="007013CF">
        <w:rPr>
          <w:lang w:val="en-US"/>
        </w:rPr>
        <w:t xml:space="preserve"> (in French).</w:t>
      </w:r>
    </w:p>
    <w:p w14:paraId="1F0FD0BE" w14:textId="62B81112" w:rsidR="00E7066D" w:rsidRDefault="00E7066D" w:rsidP="00771536">
      <w:pPr>
        <w:pStyle w:val="CETReferencetext"/>
        <w:rPr>
          <w:lang w:val="en-US"/>
        </w:rPr>
      </w:pPr>
      <w:r w:rsidRPr="007013CF">
        <w:rPr>
          <w:lang w:val="en-US"/>
        </w:rPr>
        <w:t xml:space="preserve">Aria database, </w:t>
      </w:r>
      <w:r w:rsidR="007F0541">
        <w:rPr>
          <w:lang w:val="en-US"/>
        </w:rPr>
        <w:t>&lt;</w:t>
      </w:r>
      <w:r w:rsidRPr="007013CF">
        <w:rPr>
          <w:lang w:val="en-US"/>
        </w:rPr>
        <w:t>aida.ineris.fr/</w:t>
      </w:r>
      <w:proofErr w:type="spellStart"/>
      <w:r w:rsidRPr="007013CF">
        <w:rPr>
          <w:lang w:val="en-US"/>
        </w:rPr>
        <w:t>liste_documents</w:t>
      </w:r>
      <w:proofErr w:type="spellEnd"/>
      <w:r w:rsidRPr="007013CF">
        <w:rPr>
          <w:lang w:val="en-US"/>
        </w:rPr>
        <w:t>/1/18016/1</w:t>
      </w:r>
      <w:r w:rsidR="007F0541">
        <w:rPr>
          <w:lang w:val="en-US"/>
        </w:rPr>
        <w:t>&gt;</w:t>
      </w:r>
      <w:r w:rsidRPr="007013CF">
        <w:rPr>
          <w:lang w:val="en-US"/>
        </w:rPr>
        <w:t>.</w:t>
      </w:r>
    </w:p>
    <w:p w14:paraId="3C60D33B" w14:textId="1E7582F5" w:rsidR="00B5025C" w:rsidRPr="007013CF" w:rsidRDefault="00B5025C" w:rsidP="00771536">
      <w:pPr>
        <w:pStyle w:val="CETReferencetext"/>
        <w:rPr>
          <w:lang w:val="en-US"/>
        </w:rPr>
      </w:pPr>
      <w:r>
        <w:rPr>
          <w:lang w:val="en-US"/>
        </w:rPr>
        <w:t xml:space="preserve">Circular of May 10, 2010, </w:t>
      </w:r>
      <w:r w:rsidR="007F0541">
        <w:rPr>
          <w:lang w:val="en-US"/>
        </w:rPr>
        <w:t>&lt;</w:t>
      </w:r>
      <w:r w:rsidRPr="00B5025C">
        <w:rPr>
          <w:lang w:val="en-US"/>
        </w:rPr>
        <w:t>aida.ineris.fr/sites/default/files/fichiers/Circulaire_COB_V5b_compact.pdf</w:t>
      </w:r>
      <w:r w:rsidR="007F0541">
        <w:rPr>
          <w:lang w:val="en-US"/>
        </w:rPr>
        <w:t>&gt;</w:t>
      </w:r>
      <w:r>
        <w:rPr>
          <w:lang w:val="en-US"/>
        </w:rPr>
        <w:t>.</w:t>
      </w:r>
    </w:p>
    <w:p w14:paraId="1790595A" w14:textId="574A9100" w:rsidR="002E1AA3" w:rsidRPr="002E1AA3" w:rsidRDefault="002E1AA3" w:rsidP="002E1AA3">
      <w:pPr>
        <w:pStyle w:val="CETReferencetext"/>
        <w:rPr>
          <w:lang w:val="fr-FR"/>
        </w:rPr>
      </w:pPr>
      <w:proofErr w:type="spellStart"/>
      <w:r w:rsidRPr="007013CF">
        <w:rPr>
          <w:lang w:val="fr-FR"/>
        </w:rPr>
        <w:t>Classified</w:t>
      </w:r>
      <w:proofErr w:type="spellEnd"/>
      <w:r w:rsidRPr="007013CF">
        <w:rPr>
          <w:lang w:val="fr-FR"/>
        </w:rPr>
        <w:t xml:space="preserve"> installations and ICPE nomenclature</w:t>
      </w:r>
      <w:r w:rsidRPr="00771536">
        <w:rPr>
          <w:lang w:val="fr-FR"/>
        </w:rPr>
        <w:t xml:space="preserve">, 2019, </w:t>
      </w:r>
      <w:r w:rsidR="007F0541">
        <w:rPr>
          <w:lang w:val="fr-FR"/>
        </w:rPr>
        <w:t>&lt;</w:t>
      </w:r>
      <w:hyperlink r:id="rId11" w:history="1">
        <w:r w:rsidRPr="00771536">
          <w:t>aida.ineris.fr/</w:t>
        </w:r>
        <w:proofErr w:type="spellStart"/>
        <w:r w:rsidRPr="00771536">
          <w:t>liste_documents</w:t>
        </w:r>
        <w:proofErr w:type="spellEnd"/>
        <w:r w:rsidRPr="00771536">
          <w:t>/1/18016/1</w:t>
        </w:r>
      </w:hyperlink>
      <w:r w:rsidR="007F0541">
        <w:t>&gt;</w:t>
      </w:r>
      <w:r>
        <w:t xml:space="preserve">, </w:t>
      </w:r>
      <w:proofErr w:type="spellStart"/>
      <w:r>
        <w:t>e.g</w:t>
      </w:r>
      <w:proofErr w:type="spellEnd"/>
      <w:r>
        <w:t xml:space="preserve"> (in French).</w:t>
      </w:r>
    </w:p>
    <w:p w14:paraId="151A6B91" w14:textId="499E25B1" w:rsidR="00E7066D" w:rsidRDefault="00E7066D" w:rsidP="00771536">
      <w:pPr>
        <w:pStyle w:val="CETReferencetext"/>
        <w:rPr>
          <w:lang w:val="en-US"/>
        </w:rPr>
      </w:pPr>
      <w:r w:rsidRPr="007013CF">
        <w:rPr>
          <w:lang w:val="en-US"/>
        </w:rPr>
        <w:t>Declaration of the United Nations Conference on the Human Environment,</w:t>
      </w:r>
      <w:r w:rsidR="007013CF" w:rsidRPr="007013CF">
        <w:rPr>
          <w:lang w:val="en-US"/>
        </w:rPr>
        <w:t xml:space="preserve"> principle 6</w:t>
      </w:r>
      <w:r w:rsidR="007013CF">
        <w:rPr>
          <w:lang w:val="en-US"/>
        </w:rPr>
        <w:t>,</w:t>
      </w:r>
      <w:r w:rsidRPr="007013CF">
        <w:rPr>
          <w:lang w:val="en-US"/>
        </w:rPr>
        <w:t xml:space="preserve"> 1972, Stockholm</w:t>
      </w:r>
      <w:r w:rsidR="007013CF">
        <w:rPr>
          <w:lang w:val="en-US"/>
        </w:rPr>
        <w:t>.</w:t>
      </w:r>
      <w:r w:rsidRPr="007013CF">
        <w:rPr>
          <w:lang w:val="en-US"/>
        </w:rPr>
        <w:t xml:space="preserve"> </w:t>
      </w:r>
    </w:p>
    <w:p w14:paraId="5318CF1E" w14:textId="204E255F" w:rsidR="007F0541" w:rsidRDefault="007F0541" w:rsidP="00771536">
      <w:pPr>
        <w:pStyle w:val="CETReferencetext"/>
        <w:rPr>
          <w:lang w:val="en-US"/>
        </w:rPr>
      </w:pPr>
      <w:r>
        <w:rPr>
          <w:lang w:val="en-US"/>
        </w:rPr>
        <w:t>Decree of September 29, 2005, &lt;</w:t>
      </w:r>
      <w:r w:rsidRPr="007F0541">
        <w:rPr>
          <w:lang w:val="en-US"/>
        </w:rPr>
        <w:t>aida.ineris.fr/</w:t>
      </w:r>
      <w:proofErr w:type="spellStart"/>
      <w:r w:rsidRPr="007F0541">
        <w:rPr>
          <w:lang w:val="en-US"/>
        </w:rPr>
        <w:t>consultation_document</w:t>
      </w:r>
      <w:proofErr w:type="spellEnd"/>
      <w:r w:rsidRPr="007F0541">
        <w:rPr>
          <w:lang w:val="en-US"/>
        </w:rPr>
        <w:t>/5015</w:t>
      </w:r>
      <w:r>
        <w:rPr>
          <w:lang w:val="en-US"/>
        </w:rPr>
        <w:t>&gt;.</w:t>
      </w:r>
    </w:p>
    <w:p w14:paraId="35A245F5" w14:textId="3813793E" w:rsidR="005F2D95" w:rsidRDefault="005F2D95" w:rsidP="005F2D95">
      <w:pPr>
        <w:pStyle w:val="CETReferencetext"/>
        <w:rPr>
          <w:lang w:val="en-US"/>
        </w:rPr>
      </w:pPr>
      <w:proofErr w:type="spellStart"/>
      <w:r w:rsidRPr="00B46E87">
        <w:rPr>
          <w:lang w:val="en-US"/>
        </w:rPr>
        <w:t>Kontogiannis</w:t>
      </w:r>
      <w:proofErr w:type="spellEnd"/>
      <w:r>
        <w:rPr>
          <w:lang w:val="en-US"/>
        </w:rPr>
        <w:t xml:space="preserve"> T</w:t>
      </w:r>
      <w:r w:rsidRPr="00B46E87">
        <w:rPr>
          <w:lang w:val="en-US"/>
        </w:rPr>
        <w:t>, Leva</w:t>
      </w:r>
      <w:r>
        <w:rPr>
          <w:lang w:val="en-US"/>
        </w:rPr>
        <w:t xml:space="preserve"> M.C</w:t>
      </w:r>
      <w:r w:rsidRPr="00B46E87">
        <w:rPr>
          <w:lang w:val="en-US"/>
        </w:rPr>
        <w:t>, Balfe</w:t>
      </w:r>
      <w:r>
        <w:rPr>
          <w:lang w:val="en-US"/>
        </w:rPr>
        <w:t xml:space="preserve"> N</w:t>
      </w:r>
      <w:r w:rsidRPr="00B46E87">
        <w:rPr>
          <w:lang w:val="en-US"/>
        </w:rPr>
        <w:t xml:space="preserve">, 2016, </w:t>
      </w:r>
      <w:hyperlink r:id="rId12" w:tgtFrame="_blank" w:tooltip="https://scholar.google.com/citations?view_op=view_citation&amp;hl=en&amp;user=ttuxwi8aaaaj&amp;cstart=20&amp;pagesize=80&amp;sortby=pubdate&amp;citation_for_view=ttuxwi8aaaaj:j_g5lzvafswc" w:history="1">
        <w:r w:rsidRPr="00B46E87">
          <w:rPr>
            <w:lang w:val="en-US"/>
          </w:rPr>
          <w:t>Total safety management: principles, processes and methods</w:t>
        </w:r>
      </w:hyperlink>
      <w:r w:rsidRPr="00B46E87">
        <w:rPr>
          <w:lang w:val="en-US"/>
        </w:rPr>
        <w:t>, Safety science 100, 128-142.</w:t>
      </w:r>
    </w:p>
    <w:p w14:paraId="634A009E" w14:textId="7B0EBA5D" w:rsidR="005F2D95" w:rsidRPr="007013CF" w:rsidRDefault="005F2D95" w:rsidP="005F2D95">
      <w:pPr>
        <w:pStyle w:val="CETReferencetext"/>
        <w:rPr>
          <w:lang w:val="en-US"/>
        </w:rPr>
      </w:pPr>
      <w:r w:rsidRPr="000B31B7">
        <w:rPr>
          <w:lang w:val="en-US"/>
        </w:rPr>
        <w:t>Latour</w:t>
      </w:r>
      <w:r>
        <w:rPr>
          <w:lang w:val="en-US"/>
        </w:rPr>
        <w:t xml:space="preserve"> B</w:t>
      </w:r>
      <w:r w:rsidRPr="000B31B7">
        <w:rPr>
          <w:lang w:val="en-US"/>
        </w:rPr>
        <w:t xml:space="preserve">, 2021, Inventing </w:t>
      </w:r>
      <w:proofErr w:type="gramStart"/>
      <w:r w:rsidRPr="000B31B7">
        <w:rPr>
          <w:lang w:val="en-US"/>
        </w:rPr>
        <w:t>a geopolitics of nature</w:t>
      </w:r>
      <w:proofErr w:type="gramEnd"/>
      <w:r w:rsidRPr="000B31B7">
        <w:rPr>
          <w:lang w:val="en-US"/>
        </w:rPr>
        <w:t xml:space="preserve">: "Ecological issues break down the notion of space”, in Revue </w:t>
      </w:r>
      <w:proofErr w:type="spellStart"/>
      <w:r w:rsidRPr="000B31B7">
        <w:rPr>
          <w:lang w:val="en-US"/>
        </w:rPr>
        <w:t>internationale</w:t>
      </w:r>
      <w:proofErr w:type="spellEnd"/>
      <w:r w:rsidRPr="000B31B7">
        <w:rPr>
          <w:lang w:val="en-US"/>
        </w:rPr>
        <w:t xml:space="preserve"> et </w:t>
      </w:r>
      <w:proofErr w:type="spellStart"/>
      <w:r w:rsidRPr="000B31B7">
        <w:rPr>
          <w:lang w:val="en-US"/>
        </w:rPr>
        <w:t>stratégique</w:t>
      </w:r>
      <w:proofErr w:type="spellEnd"/>
      <w:r w:rsidRPr="000B31B7">
        <w:rPr>
          <w:lang w:val="en-US"/>
        </w:rPr>
        <w:t xml:space="preserve">, </w:t>
      </w:r>
      <w:proofErr w:type="spellStart"/>
      <w:r w:rsidRPr="000B31B7">
        <w:rPr>
          <w:lang w:val="en-US"/>
        </w:rPr>
        <w:t>e.g</w:t>
      </w:r>
      <w:proofErr w:type="spellEnd"/>
      <w:r w:rsidRPr="000B31B7">
        <w:rPr>
          <w:lang w:val="en-US"/>
        </w:rPr>
        <w:t xml:space="preserve"> (in French).</w:t>
      </w:r>
      <w:r w:rsidRPr="009C6070">
        <w:rPr>
          <w:lang w:val="en-US"/>
        </w:rPr>
        <w:t xml:space="preserve"> </w:t>
      </w:r>
    </w:p>
    <w:p w14:paraId="7EB63142" w14:textId="5D2ED95C" w:rsidR="00E7066D" w:rsidRDefault="00E7066D" w:rsidP="00E7066D">
      <w:pPr>
        <w:pStyle w:val="CETReferencetext"/>
        <w:rPr>
          <w:lang w:val="en-US"/>
        </w:rPr>
      </w:pPr>
      <w:r w:rsidRPr="000421B4">
        <w:rPr>
          <w:lang w:val="en-US"/>
        </w:rPr>
        <w:t>Mendoza</w:t>
      </w:r>
      <w:r w:rsidR="001C73E5">
        <w:rPr>
          <w:lang w:val="en-US"/>
        </w:rPr>
        <w:t xml:space="preserve"> G.H</w:t>
      </w:r>
      <w:r w:rsidRPr="000421B4">
        <w:rPr>
          <w:lang w:val="en-US"/>
        </w:rPr>
        <w:t xml:space="preserve">, </w:t>
      </w:r>
      <w:proofErr w:type="spellStart"/>
      <w:r w:rsidRPr="000421B4">
        <w:rPr>
          <w:lang w:val="en-US"/>
        </w:rPr>
        <w:t>Garbolino</w:t>
      </w:r>
      <w:proofErr w:type="spellEnd"/>
      <w:r w:rsidR="001C73E5">
        <w:rPr>
          <w:lang w:val="en-US"/>
        </w:rPr>
        <w:t xml:space="preserve"> E</w:t>
      </w:r>
      <w:r>
        <w:rPr>
          <w:lang w:val="en-US"/>
        </w:rPr>
        <w:t xml:space="preserve">, 2021, </w:t>
      </w:r>
      <w:hyperlink r:id="rId13" w:history="1">
        <w:proofErr w:type="spellStart"/>
        <w:r w:rsidRPr="000421B4">
          <w:rPr>
            <w:lang w:val="en-US"/>
          </w:rPr>
          <w:t>Geoprospective</w:t>
        </w:r>
        <w:proofErr w:type="spellEnd"/>
        <w:r w:rsidRPr="000421B4">
          <w:rPr>
            <w:lang w:val="en-US"/>
          </w:rPr>
          <w:t xml:space="preserve"> approach for biodiversity conservation taking into account human activities and global warming</w:t>
        </w:r>
      </w:hyperlink>
      <w:r>
        <w:rPr>
          <w:lang w:val="en-US"/>
        </w:rPr>
        <w:t xml:space="preserve">, </w:t>
      </w:r>
      <w:r w:rsidRPr="000421B4">
        <w:rPr>
          <w:lang w:val="en-US"/>
        </w:rPr>
        <w:t>Ecosystem and Territorial Resilience,</w:t>
      </w:r>
      <w:r>
        <w:rPr>
          <w:lang w:val="en-US"/>
        </w:rPr>
        <w:t xml:space="preserve"> </w:t>
      </w:r>
      <w:r w:rsidRPr="000421B4">
        <w:rPr>
          <w:lang w:val="en-US"/>
        </w:rPr>
        <w:t>123-161</w:t>
      </w:r>
      <w:r w:rsidR="007013CF">
        <w:rPr>
          <w:lang w:val="en-US"/>
        </w:rPr>
        <w:t>.</w:t>
      </w:r>
    </w:p>
    <w:p w14:paraId="69558ED0" w14:textId="5580F191" w:rsidR="00A52B32" w:rsidRDefault="00A52B32" w:rsidP="00A52B32">
      <w:pPr>
        <w:pStyle w:val="CETReferencetext"/>
        <w:rPr>
          <w:lang w:val="en-US"/>
        </w:rPr>
      </w:pPr>
      <w:r w:rsidRPr="00674648">
        <w:rPr>
          <w:lang w:val="en-US"/>
        </w:rPr>
        <w:t>MTES, Ministry of Ecological Transition and Solidarity</w:t>
      </w:r>
      <w:r>
        <w:rPr>
          <w:lang w:val="en-US"/>
        </w:rPr>
        <w:t xml:space="preserve">, </w:t>
      </w:r>
      <w:r w:rsidRPr="00674648">
        <w:rPr>
          <w:lang w:val="en-US"/>
        </w:rPr>
        <w:t>Technical guide for public territorial establishments of basin and public establishments for the development and management of water, 2019, e.g. (in French).</w:t>
      </w:r>
    </w:p>
    <w:p w14:paraId="044107F6" w14:textId="31463178" w:rsidR="00FF0F53" w:rsidRDefault="002F08D9" w:rsidP="00E7066D">
      <w:pPr>
        <w:pStyle w:val="CETReferencetext"/>
        <w:rPr>
          <w:lang w:val="en-US"/>
        </w:rPr>
      </w:pPr>
      <w:r>
        <w:rPr>
          <w:lang w:val="en-US"/>
        </w:rPr>
        <w:t xml:space="preserve">Omega 9, INERIS, </w:t>
      </w:r>
      <w:r w:rsidRPr="00771536">
        <w:rPr>
          <w:color w:val="26282A"/>
          <w:shd w:val="clear" w:color="auto" w:fill="FFFFFF"/>
          <w:lang w:val="fr-FR"/>
        </w:rPr>
        <w:t xml:space="preserve">2015, </w:t>
      </w:r>
      <w:r w:rsidR="007F0541" w:rsidRPr="007F0541">
        <w:rPr>
          <w:shd w:val="clear" w:color="auto" w:fill="FFFFFF"/>
          <w:lang w:val="fr-FR"/>
        </w:rPr>
        <w:t>&lt;</w:t>
      </w:r>
      <w:hyperlink r:id="rId14" w:history="1">
        <w:r w:rsidR="007F0541" w:rsidRPr="007F0541">
          <w:rPr>
            <w:rStyle w:val="Lienhypertexte"/>
            <w:color w:val="auto"/>
            <w:u w:val="none"/>
            <w:shd w:val="clear" w:color="auto" w:fill="FFFFFF"/>
            <w:lang w:val="fr-FR"/>
          </w:rPr>
          <w:t>www.ineris.fr/fr/omega-9-etude-dangers-installation-classee</w:t>
        </w:r>
      </w:hyperlink>
      <w:r w:rsidR="007F0541">
        <w:rPr>
          <w:color w:val="26282A"/>
          <w:shd w:val="clear" w:color="auto" w:fill="FFFFFF"/>
          <w:lang w:val="fr-FR"/>
        </w:rPr>
        <w:t>&gt;</w:t>
      </w:r>
      <w:r w:rsidRPr="00771536">
        <w:rPr>
          <w:color w:val="26282A"/>
          <w:shd w:val="clear" w:color="auto" w:fill="FFFFFF"/>
          <w:lang w:val="fr-FR"/>
        </w:rPr>
        <w:t>.</w:t>
      </w:r>
      <w:r>
        <w:rPr>
          <w:lang w:val="en-US"/>
        </w:rPr>
        <w:t xml:space="preserve"> </w:t>
      </w:r>
    </w:p>
    <w:p w14:paraId="4DF090DC" w14:textId="20F2394A" w:rsidR="005F3A58" w:rsidRPr="00CB7A71" w:rsidRDefault="004769B4" w:rsidP="005F3A58">
      <w:pPr>
        <w:pStyle w:val="CETReferencetext"/>
        <w:rPr>
          <w:rFonts w:eastAsia="SimSun"/>
          <w:lang w:bidi="hi-IN"/>
        </w:rPr>
      </w:pPr>
      <w:r>
        <w:rPr>
          <w:rFonts w:eastAsia="SimSun"/>
          <w:lang w:bidi="hi-IN"/>
        </w:rPr>
        <w:t xml:space="preserve">IUCN, </w:t>
      </w:r>
      <w:r w:rsidR="001279CF">
        <w:rPr>
          <w:rFonts w:eastAsia="SimSun"/>
          <w:lang w:bidi="hi-IN"/>
        </w:rPr>
        <w:t xml:space="preserve">2010, </w:t>
      </w:r>
      <w:r w:rsidRPr="001965FD">
        <w:rPr>
          <w:rFonts w:eastAsia="SimSun"/>
          <w:lang w:bidi="hi-IN"/>
        </w:rPr>
        <w:t>French protected areas</w:t>
      </w:r>
      <w:r>
        <w:rPr>
          <w:rFonts w:eastAsia="SimSun"/>
          <w:lang w:bidi="hi-IN"/>
        </w:rPr>
        <w:t>,</w:t>
      </w:r>
      <w:r w:rsidR="00105724" w:rsidRPr="00105724">
        <w:t xml:space="preserve"> </w:t>
      </w:r>
      <w:r w:rsidR="00105724" w:rsidRPr="00105724">
        <w:rPr>
          <w:rFonts w:eastAsia="SimSun"/>
          <w:lang w:bidi="hi-IN"/>
        </w:rPr>
        <w:t>a plurality of tools for the conservation of biodiversity</w:t>
      </w:r>
      <w:r>
        <w:rPr>
          <w:rFonts w:eastAsia="SimSun"/>
          <w:lang w:bidi="hi-IN"/>
        </w:rPr>
        <w:t>, e.g. (in French)</w:t>
      </w:r>
      <w:r w:rsidR="00105724">
        <w:rPr>
          <w:rFonts w:eastAsia="SimSun"/>
          <w:lang w:bidi="hi-IN"/>
        </w:rPr>
        <w:t>.</w:t>
      </w:r>
    </w:p>
    <w:sectPr w:rsidR="005F3A58" w:rsidRPr="00CB7A71" w:rsidSect="00EF06D9">
      <w:footerReference w:type="default" r:id="rId1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B120" w14:textId="77777777" w:rsidR="00E80E39" w:rsidRDefault="00E80E39" w:rsidP="004F5E36">
      <w:r>
        <w:separator/>
      </w:r>
    </w:p>
  </w:endnote>
  <w:endnote w:type="continuationSeparator" w:id="0">
    <w:p w14:paraId="0F73971D" w14:textId="77777777" w:rsidR="00E80E39" w:rsidRDefault="00E80E3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03482"/>
      <w:docPartObj>
        <w:docPartGallery w:val="Page Numbers (Bottom of Page)"/>
        <w:docPartUnique/>
      </w:docPartObj>
    </w:sdtPr>
    <w:sdtEndPr/>
    <w:sdtContent>
      <w:p w14:paraId="0777DA11" w14:textId="32DF1C4A" w:rsidR="001E0FF4" w:rsidRDefault="001E0FF4">
        <w:pPr>
          <w:pStyle w:val="Pieddepage"/>
          <w:jc w:val="right"/>
        </w:pPr>
        <w:r>
          <w:fldChar w:fldCharType="begin"/>
        </w:r>
        <w:r>
          <w:instrText>PAGE   \* MERGEFORMAT</w:instrText>
        </w:r>
        <w:r>
          <w:fldChar w:fldCharType="separate"/>
        </w:r>
        <w:r>
          <w:rPr>
            <w:lang w:val="fr-FR"/>
          </w:rPr>
          <w:t>2</w:t>
        </w:r>
        <w:r>
          <w:fldChar w:fldCharType="end"/>
        </w:r>
      </w:p>
    </w:sdtContent>
  </w:sdt>
  <w:p w14:paraId="74D0F970" w14:textId="77777777" w:rsidR="001E0FF4" w:rsidRDefault="001E0F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951475"/>
      <w:docPartObj>
        <w:docPartGallery w:val="Page Numbers (Bottom of Page)"/>
        <w:docPartUnique/>
      </w:docPartObj>
    </w:sdtPr>
    <w:sdtEndPr/>
    <w:sdtContent>
      <w:p w14:paraId="2757C51D" w14:textId="77777777" w:rsidR="008126D0" w:rsidRDefault="008126D0">
        <w:pPr>
          <w:pStyle w:val="Pieddepage"/>
          <w:jc w:val="right"/>
        </w:pPr>
        <w:r>
          <w:fldChar w:fldCharType="begin"/>
        </w:r>
        <w:r>
          <w:instrText>PAGE   \* MERGEFORMAT</w:instrText>
        </w:r>
        <w:r>
          <w:fldChar w:fldCharType="separate"/>
        </w:r>
        <w:r>
          <w:rPr>
            <w:lang w:val="fr-FR"/>
          </w:rPr>
          <w:t>2</w:t>
        </w:r>
        <w:r>
          <w:fldChar w:fldCharType="end"/>
        </w:r>
      </w:p>
    </w:sdtContent>
  </w:sdt>
  <w:p w14:paraId="6D31A699" w14:textId="77777777" w:rsidR="008126D0" w:rsidRDefault="00812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356E" w14:textId="77777777" w:rsidR="00E80E39" w:rsidRDefault="00E80E39" w:rsidP="004F5E36">
      <w:r>
        <w:separator/>
      </w:r>
    </w:p>
  </w:footnote>
  <w:footnote w:type="continuationSeparator" w:id="0">
    <w:p w14:paraId="1AC0B536" w14:textId="77777777" w:rsidR="00E80E39" w:rsidRDefault="00E80E3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B75BC4"/>
    <w:multiLevelType w:val="hybridMultilevel"/>
    <w:tmpl w:val="E924C330"/>
    <w:lvl w:ilvl="0" w:tplc="CD12D1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271567"/>
    <w:multiLevelType w:val="multilevel"/>
    <w:tmpl w:val="A5A2B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C50CA"/>
    <w:multiLevelType w:val="hybridMultilevel"/>
    <w:tmpl w:val="97DE8E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4942563"/>
    <w:multiLevelType w:val="hybridMultilevel"/>
    <w:tmpl w:val="FD5C7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54079CA"/>
    <w:multiLevelType w:val="hybridMultilevel"/>
    <w:tmpl w:val="924C17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5A76569"/>
    <w:multiLevelType w:val="hybridMultilevel"/>
    <w:tmpl w:val="97A8AF14"/>
    <w:lvl w:ilvl="0" w:tplc="6680C038">
      <w:numFmt w:val="bullet"/>
      <w:lvlText w:val="-"/>
      <w:lvlJc w:val="left"/>
      <w:pPr>
        <w:ind w:left="473" w:hanging="360"/>
      </w:pPr>
      <w:rPr>
        <w:rFonts w:ascii="Arial" w:eastAsia="SimSun" w:hAnsi="Aria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6"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3125206A"/>
    <w:multiLevelType w:val="hybridMultilevel"/>
    <w:tmpl w:val="54FA5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47266D"/>
    <w:multiLevelType w:val="multilevel"/>
    <w:tmpl w:val="B7942F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27C4BD3"/>
    <w:multiLevelType w:val="hybridMultilevel"/>
    <w:tmpl w:val="9B60230A"/>
    <w:lvl w:ilvl="0" w:tplc="CD12D1E4">
      <w:numFmt w:val="bullet"/>
      <w:lvlText w:val="-"/>
      <w:lvlJc w:val="left"/>
      <w:pPr>
        <w:ind w:left="700" w:hanging="360"/>
      </w:pPr>
      <w:rPr>
        <w:rFonts w:ascii="Arial" w:eastAsia="Times New Roman" w:hAnsi="Arial" w:cs="Aria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1" w15:restartNumberingAfterBreak="0">
    <w:nsid w:val="43955C5A"/>
    <w:multiLevelType w:val="hybridMultilevel"/>
    <w:tmpl w:val="AB30BA20"/>
    <w:lvl w:ilvl="0" w:tplc="CD12D1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0E1549"/>
    <w:multiLevelType w:val="hybridMultilevel"/>
    <w:tmpl w:val="E240501A"/>
    <w:lvl w:ilvl="0" w:tplc="67DE0B02">
      <w:start w:val="1"/>
      <w:numFmt w:val="bullet"/>
      <w:lvlText w:val=""/>
      <w:lvlJc w:val="left"/>
      <w:pPr>
        <w:ind w:left="360" w:hanging="360"/>
      </w:pPr>
      <w:rPr>
        <w:rFonts w:ascii="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8F7003B"/>
    <w:multiLevelType w:val="hybridMultilevel"/>
    <w:tmpl w:val="2E68B88A"/>
    <w:lvl w:ilvl="0" w:tplc="0410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C9A71D1"/>
    <w:multiLevelType w:val="hybridMultilevel"/>
    <w:tmpl w:val="28EC5840"/>
    <w:lvl w:ilvl="0" w:tplc="CD12D1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384C37"/>
    <w:multiLevelType w:val="hybridMultilevel"/>
    <w:tmpl w:val="DA604240"/>
    <w:lvl w:ilvl="0" w:tplc="9AD8F886">
      <w:numFmt w:val="bullet"/>
      <w:lvlText w:val=""/>
      <w:lvlJc w:val="left"/>
      <w:pPr>
        <w:ind w:left="720" w:hanging="360"/>
      </w:pPr>
      <w:rPr>
        <w:rFonts w:ascii="Wingdings" w:eastAsia="Times New Roman" w:hAnsi="Wingdings"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324590"/>
    <w:multiLevelType w:val="hybridMultilevel"/>
    <w:tmpl w:val="6DCC96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D24EF4"/>
    <w:multiLevelType w:val="hybridMultilevel"/>
    <w:tmpl w:val="7D6ADB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233D4"/>
    <w:multiLevelType w:val="hybridMultilevel"/>
    <w:tmpl w:val="7B1666D2"/>
    <w:lvl w:ilvl="0" w:tplc="6E5E9D1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A46781"/>
    <w:multiLevelType w:val="multilevel"/>
    <w:tmpl w:val="3E441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443322"/>
    <w:multiLevelType w:val="multilevel"/>
    <w:tmpl w:val="3E441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26"/>
  </w:num>
  <w:num w:numId="14">
    <w:abstractNumId w:val="29"/>
  </w:num>
  <w:num w:numId="15">
    <w:abstractNumId w:val="31"/>
  </w:num>
  <w:num w:numId="16">
    <w:abstractNumId w:val="11"/>
  </w:num>
  <w:num w:numId="17">
    <w:abstractNumId w:val="25"/>
  </w:num>
  <w:num w:numId="18">
    <w:abstractNumId w:val="20"/>
  </w:num>
  <w:num w:numId="19">
    <w:abstractNumId w:val="32"/>
  </w:num>
  <w:num w:numId="20">
    <w:abstractNumId w:val="30"/>
  </w:num>
  <w:num w:numId="21">
    <w:abstractNumId w:val="15"/>
  </w:num>
  <w:num w:numId="22">
    <w:abstractNumId w:val="13"/>
  </w:num>
  <w:num w:numId="23">
    <w:abstractNumId w:val="12"/>
  </w:num>
  <w:num w:numId="24">
    <w:abstractNumId w:val="14"/>
  </w:num>
  <w:num w:numId="25">
    <w:abstractNumId w:val="21"/>
  </w:num>
  <w:num w:numId="26">
    <w:abstractNumId w:val="10"/>
  </w:num>
  <w:num w:numId="27">
    <w:abstractNumId w:val="17"/>
  </w:num>
  <w:num w:numId="28">
    <w:abstractNumId w:val="27"/>
  </w:num>
  <w:num w:numId="29">
    <w:abstractNumId w:val="24"/>
  </w:num>
  <w:num w:numId="30">
    <w:abstractNumId w:val="18"/>
  </w:num>
  <w:num w:numId="31">
    <w:abstractNumId w:val="18"/>
  </w:num>
  <w:num w:numId="32">
    <w:abstractNumId w:val="18"/>
  </w:num>
  <w:num w:numId="33">
    <w:abstractNumId w:val="18"/>
  </w:num>
  <w:num w:numId="34">
    <w:abstractNumId w:val="19"/>
  </w:num>
  <w:num w:numId="35">
    <w:abstractNumId w:val="18"/>
  </w:num>
  <w:num w:numId="36">
    <w:abstractNumId w:val="16"/>
  </w:num>
  <w:num w:numId="37">
    <w:abstractNumId w:val="28"/>
  </w:num>
  <w:num w:numId="38">
    <w:abstractNumId w:val="23"/>
  </w:num>
  <w:num w:numId="39">
    <w:abstractNumId w:val="22"/>
  </w:num>
  <w:num w:numId="40">
    <w:abstractNumId w:val="18"/>
  </w:num>
  <w:num w:numId="41">
    <w:abstractNumId w:val="18"/>
  </w:num>
  <w:num w:numId="42">
    <w:abstractNumId w:val="18"/>
  </w:num>
  <w:num w:numId="4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906"/>
    <w:rsid w:val="000027C0"/>
    <w:rsid w:val="000052FB"/>
    <w:rsid w:val="00010BA5"/>
    <w:rsid w:val="000117CB"/>
    <w:rsid w:val="00012F24"/>
    <w:rsid w:val="00013CB7"/>
    <w:rsid w:val="000150AD"/>
    <w:rsid w:val="00015760"/>
    <w:rsid w:val="000230F1"/>
    <w:rsid w:val="00026B65"/>
    <w:rsid w:val="00030F36"/>
    <w:rsid w:val="0003148D"/>
    <w:rsid w:val="00031EEC"/>
    <w:rsid w:val="000334BA"/>
    <w:rsid w:val="000372F4"/>
    <w:rsid w:val="00037E01"/>
    <w:rsid w:val="00040FB0"/>
    <w:rsid w:val="000421B4"/>
    <w:rsid w:val="00042C75"/>
    <w:rsid w:val="000440DE"/>
    <w:rsid w:val="0004584F"/>
    <w:rsid w:val="00047F39"/>
    <w:rsid w:val="000511A2"/>
    <w:rsid w:val="00051566"/>
    <w:rsid w:val="00052CB3"/>
    <w:rsid w:val="00055157"/>
    <w:rsid w:val="00057166"/>
    <w:rsid w:val="00061977"/>
    <w:rsid w:val="00062A9A"/>
    <w:rsid w:val="00065058"/>
    <w:rsid w:val="0006758A"/>
    <w:rsid w:val="00071D21"/>
    <w:rsid w:val="0007329B"/>
    <w:rsid w:val="00082F10"/>
    <w:rsid w:val="000831ED"/>
    <w:rsid w:val="000849B6"/>
    <w:rsid w:val="00086C39"/>
    <w:rsid w:val="00090199"/>
    <w:rsid w:val="00091993"/>
    <w:rsid w:val="00091CA1"/>
    <w:rsid w:val="0009283B"/>
    <w:rsid w:val="0009461C"/>
    <w:rsid w:val="000A03B2"/>
    <w:rsid w:val="000A174C"/>
    <w:rsid w:val="000A2017"/>
    <w:rsid w:val="000B31B7"/>
    <w:rsid w:val="000B4BDF"/>
    <w:rsid w:val="000C17A4"/>
    <w:rsid w:val="000C6398"/>
    <w:rsid w:val="000C6C4F"/>
    <w:rsid w:val="000D0268"/>
    <w:rsid w:val="000D1391"/>
    <w:rsid w:val="000D270D"/>
    <w:rsid w:val="000D2D53"/>
    <w:rsid w:val="000D34BE"/>
    <w:rsid w:val="000D420B"/>
    <w:rsid w:val="000E102F"/>
    <w:rsid w:val="000E36F1"/>
    <w:rsid w:val="000E3A73"/>
    <w:rsid w:val="000E4097"/>
    <w:rsid w:val="000E414A"/>
    <w:rsid w:val="000E43C6"/>
    <w:rsid w:val="000E4987"/>
    <w:rsid w:val="000E69FF"/>
    <w:rsid w:val="000F093C"/>
    <w:rsid w:val="000F2DAB"/>
    <w:rsid w:val="000F2EE8"/>
    <w:rsid w:val="000F787B"/>
    <w:rsid w:val="0010176D"/>
    <w:rsid w:val="001019E2"/>
    <w:rsid w:val="00105724"/>
    <w:rsid w:val="0010691D"/>
    <w:rsid w:val="00107181"/>
    <w:rsid w:val="001101C0"/>
    <w:rsid w:val="00113D7E"/>
    <w:rsid w:val="00115820"/>
    <w:rsid w:val="001205A8"/>
    <w:rsid w:val="0012091F"/>
    <w:rsid w:val="00122BEA"/>
    <w:rsid w:val="00124060"/>
    <w:rsid w:val="00126BC2"/>
    <w:rsid w:val="00126D9B"/>
    <w:rsid w:val="001279CF"/>
    <w:rsid w:val="001308B6"/>
    <w:rsid w:val="0013121F"/>
    <w:rsid w:val="00131FE6"/>
    <w:rsid w:val="0013263F"/>
    <w:rsid w:val="001331DF"/>
    <w:rsid w:val="00133483"/>
    <w:rsid w:val="0013411B"/>
    <w:rsid w:val="00134DE4"/>
    <w:rsid w:val="0014034D"/>
    <w:rsid w:val="0014101C"/>
    <w:rsid w:val="0014225B"/>
    <w:rsid w:val="00144D16"/>
    <w:rsid w:val="00145099"/>
    <w:rsid w:val="00147BEE"/>
    <w:rsid w:val="00150E59"/>
    <w:rsid w:val="00152979"/>
    <w:rsid w:val="00152DE3"/>
    <w:rsid w:val="00153A34"/>
    <w:rsid w:val="00155B18"/>
    <w:rsid w:val="00160579"/>
    <w:rsid w:val="00164CF9"/>
    <w:rsid w:val="001667A6"/>
    <w:rsid w:val="001676F5"/>
    <w:rsid w:val="00171D2C"/>
    <w:rsid w:val="00172594"/>
    <w:rsid w:val="001729F1"/>
    <w:rsid w:val="00177C4C"/>
    <w:rsid w:val="00180AF6"/>
    <w:rsid w:val="00184AD6"/>
    <w:rsid w:val="00185EFE"/>
    <w:rsid w:val="001911A9"/>
    <w:rsid w:val="001965FD"/>
    <w:rsid w:val="001A0BB8"/>
    <w:rsid w:val="001A1785"/>
    <w:rsid w:val="001A2D74"/>
    <w:rsid w:val="001A4AF7"/>
    <w:rsid w:val="001B0309"/>
    <w:rsid w:val="001B0349"/>
    <w:rsid w:val="001B0E39"/>
    <w:rsid w:val="001B1E93"/>
    <w:rsid w:val="001B3BFF"/>
    <w:rsid w:val="001B65C1"/>
    <w:rsid w:val="001C15E5"/>
    <w:rsid w:val="001C1B28"/>
    <w:rsid w:val="001C5419"/>
    <w:rsid w:val="001C5968"/>
    <w:rsid w:val="001C684B"/>
    <w:rsid w:val="001C73E5"/>
    <w:rsid w:val="001D0CFB"/>
    <w:rsid w:val="001D107E"/>
    <w:rsid w:val="001D53FC"/>
    <w:rsid w:val="001E0FF4"/>
    <w:rsid w:val="001F37D0"/>
    <w:rsid w:val="001F3C76"/>
    <w:rsid w:val="001F42A5"/>
    <w:rsid w:val="001F49E8"/>
    <w:rsid w:val="001F5AA7"/>
    <w:rsid w:val="001F7B9D"/>
    <w:rsid w:val="001F7EBC"/>
    <w:rsid w:val="00201C93"/>
    <w:rsid w:val="00203424"/>
    <w:rsid w:val="00206BC9"/>
    <w:rsid w:val="00221C81"/>
    <w:rsid w:val="00222375"/>
    <w:rsid w:val="002224B4"/>
    <w:rsid w:val="00226121"/>
    <w:rsid w:val="002261E9"/>
    <w:rsid w:val="00226C2B"/>
    <w:rsid w:val="0023060B"/>
    <w:rsid w:val="00232382"/>
    <w:rsid w:val="00235655"/>
    <w:rsid w:val="002359EB"/>
    <w:rsid w:val="002372DA"/>
    <w:rsid w:val="00241F08"/>
    <w:rsid w:val="00243767"/>
    <w:rsid w:val="002447EF"/>
    <w:rsid w:val="00244BAF"/>
    <w:rsid w:val="00251550"/>
    <w:rsid w:val="00251E77"/>
    <w:rsid w:val="002554BB"/>
    <w:rsid w:val="00255A4A"/>
    <w:rsid w:val="00257681"/>
    <w:rsid w:val="002620AB"/>
    <w:rsid w:val="00263B05"/>
    <w:rsid w:val="00265C06"/>
    <w:rsid w:val="0027068F"/>
    <w:rsid w:val="00270A23"/>
    <w:rsid w:val="0027221A"/>
    <w:rsid w:val="00272542"/>
    <w:rsid w:val="00275B61"/>
    <w:rsid w:val="002778C6"/>
    <w:rsid w:val="00280FAF"/>
    <w:rsid w:val="00280FCA"/>
    <w:rsid w:val="002815AD"/>
    <w:rsid w:val="00282656"/>
    <w:rsid w:val="00286567"/>
    <w:rsid w:val="00290D6B"/>
    <w:rsid w:val="00296B83"/>
    <w:rsid w:val="002A3105"/>
    <w:rsid w:val="002A4130"/>
    <w:rsid w:val="002B2523"/>
    <w:rsid w:val="002B4015"/>
    <w:rsid w:val="002B7172"/>
    <w:rsid w:val="002B750D"/>
    <w:rsid w:val="002B78CE"/>
    <w:rsid w:val="002C2FB6"/>
    <w:rsid w:val="002C3A2F"/>
    <w:rsid w:val="002C428F"/>
    <w:rsid w:val="002C5A51"/>
    <w:rsid w:val="002C6B46"/>
    <w:rsid w:val="002C7DD9"/>
    <w:rsid w:val="002D008A"/>
    <w:rsid w:val="002D2D54"/>
    <w:rsid w:val="002D423A"/>
    <w:rsid w:val="002D5555"/>
    <w:rsid w:val="002D6DA9"/>
    <w:rsid w:val="002E1AA3"/>
    <w:rsid w:val="002E3A71"/>
    <w:rsid w:val="002E5FA7"/>
    <w:rsid w:val="002E624F"/>
    <w:rsid w:val="002F0675"/>
    <w:rsid w:val="002F08D9"/>
    <w:rsid w:val="002F3309"/>
    <w:rsid w:val="002F52DE"/>
    <w:rsid w:val="002F694E"/>
    <w:rsid w:val="003008CE"/>
    <w:rsid w:val="003009B7"/>
    <w:rsid w:val="00300E56"/>
    <w:rsid w:val="0030469C"/>
    <w:rsid w:val="00305399"/>
    <w:rsid w:val="0030720F"/>
    <w:rsid w:val="00312559"/>
    <w:rsid w:val="00321CA6"/>
    <w:rsid w:val="00323328"/>
    <w:rsid w:val="00323763"/>
    <w:rsid w:val="00325225"/>
    <w:rsid w:val="0032701E"/>
    <w:rsid w:val="00332C3B"/>
    <w:rsid w:val="00334C09"/>
    <w:rsid w:val="00334F12"/>
    <w:rsid w:val="0033602B"/>
    <w:rsid w:val="00336038"/>
    <w:rsid w:val="0034220B"/>
    <w:rsid w:val="00347805"/>
    <w:rsid w:val="0035229E"/>
    <w:rsid w:val="00352996"/>
    <w:rsid w:val="003540D9"/>
    <w:rsid w:val="0036049A"/>
    <w:rsid w:val="003605D1"/>
    <w:rsid w:val="00360BC1"/>
    <w:rsid w:val="00362B61"/>
    <w:rsid w:val="003723D4"/>
    <w:rsid w:val="0037750F"/>
    <w:rsid w:val="00381905"/>
    <w:rsid w:val="003824A0"/>
    <w:rsid w:val="00384CC8"/>
    <w:rsid w:val="003871FD"/>
    <w:rsid w:val="0038778D"/>
    <w:rsid w:val="00392937"/>
    <w:rsid w:val="00394B0F"/>
    <w:rsid w:val="003A1E30"/>
    <w:rsid w:val="003A2829"/>
    <w:rsid w:val="003A3217"/>
    <w:rsid w:val="003A3DB8"/>
    <w:rsid w:val="003A52A9"/>
    <w:rsid w:val="003A5F03"/>
    <w:rsid w:val="003A7D1C"/>
    <w:rsid w:val="003B03A7"/>
    <w:rsid w:val="003B12BD"/>
    <w:rsid w:val="003B2B05"/>
    <w:rsid w:val="003B304B"/>
    <w:rsid w:val="003B3146"/>
    <w:rsid w:val="003B365C"/>
    <w:rsid w:val="003B532A"/>
    <w:rsid w:val="003B6EBC"/>
    <w:rsid w:val="003C2EED"/>
    <w:rsid w:val="003C378B"/>
    <w:rsid w:val="003C4A04"/>
    <w:rsid w:val="003C5A1D"/>
    <w:rsid w:val="003C635D"/>
    <w:rsid w:val="003C70A8"/>
    <w:rsid w:val="003D0E3B"/>
    <w:rsid w:val="003D2D99"/>
    <w:rsid w:val="003D3905"/>
    <w:rsid w:val="003D68A6"/>
    <w:rsid w:val="003E2221"/>
    <w:rsid w:val="003E3BC0"/>
    <w:rsid w:val="003E3BD0"/>
    <w:rsid w:val="003F015E"/>
    <w:rsid w:val="003F0473"/>
    <w:rsid w:val="003F7D74"/>
    <w:rsid w:val="004001D4"/>
    <w:rsid w:val="00400414"/>
    <w:rsid w:val="004004B9"/>
    <w:rsid w:val="004049B6"/>
    <w:rsid w:val="00407298"/>
    <w:rsid w:val="004076BF"/>
    <w:rsid w:val="00413E86"/>
    <w:rsid w:val="0041446B"/>
    <w:rsid w:val="00414743"/>
    <w:rsid w:val="00415D4D"/>
    <w:rsid w:val="00422143"/>
    <w:rsid w:val="004262AD"/>
    <w:rsid w:val="00430B80"/>
    <w:rsid w:val="00432536"/>
    <w:rsid w:val="00436F0B"/>
    <w:rsid w:val="0043779B"/>
    <w:rsid w:val="0044329C"/>
    <w:rsid w:val="004474AE"/>
    <w:rsid w:val="0045187B"/>
    <w:rsid w:val="00452B57"/>
    <w:rsid w:val="00453E24"/>
    <w:rsid w:val="00454C51"/>
    <w:rsid w:val="00457456"/>
    <w:rsid w:val="004577FE"/>
    <w:rsid w:val="00457B9C"/>
    <w:rsid w:val="00457C2A"/>
    <w:rsid w:val="00457DE0"/>
    <w:rsid w:val="0046164A"/>
    <w:rsid w:val="004628D2"/>
    <w:rsid w:val="00462DCD"/>
    <w:rsid w:val="00463563"/>
    <w:rsid w:val="00463EA1"/>
    <w:rsid w:val="004648AD"/>
    <w:rsid w:val="00464A7A"/>
    <w:rsid w:val="004656EE"/>
    <w:rsid w:val="004703A9"/>
    <w:rsid w:val="00471064"/>
    <w:rsid w:val="004737F7"/>
    <w:rsid w:val="00473B3E"/>
    <w:rsid w:val="00474CED"/>
    <w:rsid w:val="004760DE"/>
    <w:rsid w:val="004763D7"/>
    <w:rsid w:val="004769B4"/>
    <w:rsid w:val="004808BF"/>
    <w:rsid w:val="004815F5"/>
    <w:rsid w:val="00482450"/>
    <w:rsid w:val="004825AA"/>
    <w:rsid w:val="00485B3A"/>
    <w:rsid w:val="004939CA"/>
    <w:rsid w:val="0049795E"/>
    <w:rsid w:val="004A004E"/>
    <w:rsid w:val="004A24CF"/>
    <w:rsid w:val="004A2E9F"/>
    <w:rsid w:val="004A3AAF"/>
    <w:rsid w:val="004A3B17"/>
    <w:rsid w:val="004B264F"/>
    <w:rsid w:val="004B52A7"/>
    <w:rsid w:val="004B71B1"/>
    <w:rsid w:val="004C38EA"/>
    <w:rsid w:val="004C3993"/>
    <w:rsid w:val="004C3CE4"/>
    <w:rsid w:val="004C3D1D"/>
    <w:rsid w:val="004C58A9"/>
    <w:rsid w:val="004C6BCA"/>
    <w:rsid w:val="004C7913"/>
    <w:rsid w:val="004D3BC0"/>
    <w:rsid w:val="004D4E9D"/>
    <w:rsid w:val="004E09DA"/>
    <w:rsid w:val="004E38CA"/>
    <w:rsid w:val="004E4DD6"/>
    <w:rsid w:val="004F0386"/>
    <w:rsid w:val="004F219E"/>
    <w:rsid w:val="004F5725"/>
    <w:rsid w:val="004F5DAD"/>
    <w:rsid w:val="004F5E36"/>
    <w:rsid w:val="004F667E"/>
    <w:rsid w:val="00502BF0"/>
    <w:rsid w:val="00505F6E"/>
    <w:rsid w:val="00507B47"/>
    <w:rsid w:val="00507BEF"/>
    <w:rsid w:val="00507CC9"/>
    <w:rsid w:val="005119A5"/>
    <w:rsid w:val="00511DF3"/>
    <w:rsid w:val="00516987"/>
    <w:rsid w:val="00517213"/>
    <w:rsid w:val="00520E1F"/>
    <w:rsid w:val="00522E06"/>
    <w:rsid w:val="005243A5"/>
    <w:rsid w:val="005278B7"/>
    <w:rsid w:val="00532016"/>
    <w:rsid w:val="005346C8"/>
    <w:rsid w:val="00536A4F"/>
    <w:rsid w:val="005421CD"/>
    <w:rsid w:val="005425FE"/>
    <w:rsid w:val="00543E7D"/>
    <w:rsid w:val="00547A68"/>
    <w:rsid w:val="005531C9"/>
    <w:rsid w:val="00561600"/>
    <w:rsid w:val="00561F26"/>
    <w:rsid w:val="00570C43"/>
    <w:rsid w:val="00572D1D"/>
    <w:rsid w:val="00574D00"/>
    <w:rsid w:val="00576AB5"/>
    <w:rsid w:val="00583C81"/>
    <w:rsid w:val="005929CB"/>
    <w:rsid w:val="00594F79"/>
    <w:rsid w:val="0059624E"/>
    <w:rsid w:val="005A0E0F"/>
    <w:rsid w:val="005A67E2"/>
    <w:rsid w:val="005B2110"/>
    <w:rsid w:val="005B2FBC"/>
    <w:rsid w:val="005B5356"/>
    <w:rsid w:val="005B61E6"/>
    <w:rsid w:val="005B6552"/>
    <w:rsid w:val="005B714B"/>
    <w:rsid w:val="005C198A"/>
    <w:rsid w:val="005C30A5"/>
    <w:rsid w:val="005C77E1"/>
    <w:rsid w:val="005D1DDF"/>
    <w:rsid w:val="005D668A"/>
    <w:rsid w:val="005D6A2F"/>
    <w:rsid w:val="005D6EDB"/>
    <w:rsid w:val="005E1452"/>
    <w:rsid w:val="005E1A82"/>
    <w:rsid w:val="005E440E"/>
    <w:rsid w:val="005E5E6E"/>
    <w:rsid w:val="005E6C13"/>
    <w:rsid w:val="005E794C"/>
    <w:rsid w:val="005E7DAB"/>
    <w:rsid w:val="005F0A28"/>
    <w:rsid w:val="005F0E5E"/>
    <w:rsid w:val="005F1C12"/>
    <w:rsid w:val="005F1C74"/>
    <w:rsid w:val="005F28FE"/>
    <w:rsid w:val="005F2D95"/>
    <w:rsid w:val="005F3A58"/>
    <w:rsid w:val="005F59F0"/>
    <w:rsid w:val="005F5A9E"/>
    <w:rsid w:val="00600535"/>
    <w:rsid w:val="00600CF4"/>
    <w:rsid w:val="006048A5"/>
    <w:rsid w:val="00604CBB"/>
    <w:rsid w:val="0060638D"/>
    <w:rsid w:val="00610CD6"/>
    <w:rsid w:val="0061263E"/>
    <w:rsid w:val="00612FA4"/>
    <w:rsid w:val="00620DEE"/>
    <w:rsid w:val="00621F92"/>
    <w:rsid w:val="0062280A"/>
    <w:rsid w:val="00622838"/>
    <w:rsid w:val="00625639"/>
    <w:rsid w:val="006300AF"/>
    <w:rsid w:val="00631B33"/>
    <w:rsid w:val="00633F7B"/>
    <w:rsid w:val="0064184D"/>
    <w:rsid w:val="006422CC"/>
    <w:rsid w:val="006435E3"/>
    <w:rsid w:val="006513D9"/>
    <w:rsid w:val="006550C2"/>
    <w:rsid w:val="00660E3E"/>
    <w:rsid w:val="006624D6"/>
    <w:rsid w:val="00662E74"/>
    <w:rsid w:val="006668D4"/>
    <w:rsid w:val="00666A7F"/>
    <w:rsid w:val="00674648"/>
    <w:rsid w:val="00675C51"/>
    <w:rsid w:val="00675F62"/>
    <w:rsid w:val="0068027D"/>
    <w:rsid w:val="00680B03"/>
    <w:rsid w:val="00680C23"/>
    <w:rsid w:val="00690ED5"/>
    <w:rsid w:val="00693766"/>
    <w:rsid w:val="006937C1"/>
    <w:rsid w:val="006948FC"/>
    <w:rsid w:val="00695BB9"/>
    <w:rsid w:val="006A3281"/>
    <w:rsid w:val="006A708A"/>
    <w:rsid w:val="006B181A"/>
    <w:rsid w:val="006B3368"/>
    <w:rsid w:val="006B4888"/>
    <w:rsid w:val="006C0C9A"/>
    <w:rsid w:val="006C2047"/>
    <w:rsid w:val="006C2E45"/>
    <w:rsid w:val="006C359C"/>
    <w:rsid w:val="006C5579"/>
    <w:rsid w:val="006C6F5E"/>
    <w:rsid w:val="006D30E0"/>
    <w:rsid w:val="006D652D"/>
    <w:rsid w:val="006D6E8B"/>
    <w:rsid w:val="006D72AE"/>
    <w:rsid w:val="006E055A"/>
    <w:rsid w:val="006E737D"/>
    <w:rsid w:val="006F236C"/>
    <w:rsid w:val="006F41F6"/>
    <w:rsid w:val="006F4478"/>
    <w:rsid w:val="007004D8"/>
    <w:rsid w:val="007013CF"/>
    <w:rsid w:val="0070182A"/>
    <w:rsid w:val="00701A3F"/>
    <w:rsid w:val="00701A9F"/>
    <w:rsid w:val="00701AD8"/>
    <w:rsid w:val="0070466C"/>
    <w:rsid w:val="00704A60"/>
    <w:rsid w:val="00706E2A"/>
    <w:rsid w:val="00712FA0"/>
    <w:rsid w:val="00713973"/>
    <w:rsid w:val="007166EF"/>
    <w:rsid w:val="00720A24"/>
    <w:rsid w:val="0072227B"/>
    <w:rsid w:val="007223C1"/>
    <w:rsid w:val="0072636E"/>
    <w:rsid w:val="00727255"/>
    <w:rsid w:val="00730948"/>
    <w:rsid w:val="00732386"/>
    <w:rsid w:val="0073514D"/>
    <w:rsid w:val="00737C6A"/>
    <w:rsid w:val="007447F3"/>
    <w:rsid w:val="00751D33"/>
    <w:rsid w:val="007535CA"/>
    <w:rsid w:val="007537D0"/>
    <w:rsid w:val="0075499F"/>
    <w:rsid w:val="00756F05"/>
    <w:rsid w:val="007570DE"/>
    <w:rsid w:val="00757A1B"/>
    <w:rsid w:val="007646FD"/>
    <w:rsid w:val="00765953"/>
    <w:rsid w:val="007661C8"/>
    <w:rsid w:val="007664BC"/>
    <w:rsid w:val="0077060B"/>
    <w:rsid w:val="0077098D"/>
    <w:rsid w:val="00771536"/>
    <w:rsid w:val="0078304A"/>
    <w:rsid w:val="007931FA"/>
    <w:rsid w:val="0079462E"/>
    <w:rsid w:val="00794AEA"/>
    <w:rsid w:val="00795FA2"/>
    <w:rsid w:val="00796386"/>
    <w:rsid w:val="007A0D7D"/>
    <w:rsid w:val="007A222F"/>
    <w:rsid w:val="007A4647"/>
    <w:rsid w:val="007A4861"/>
    <w:rsid w:val="007A5E2A"/>
    <w:rsid w:val="007A7BBA"/>
    <w:rsid w:val="007B0C50"/>
    <w:rsid w:val="007B48F9"/>
    <w:rsid w:val="007B4CAE"/>
    <w:rsid w:val="007B7A62"/>
    <w:rsid w:val="007C1A43"/>
    <w:rsid w:val="007C2239"/>
    <w:rsid w:val="007C3D63"/>
    <w:rsid w:val="007C4492"/>
    <w:rsid w:val="007C799D"/>
    <w:rsid w:val="007D1031"/>
    <w:rsid w:val="007D1CBC"/>
    <w:rsid w:val="007D727B"/>
    <w:rsid w:val="007E03A9"/>
    <w:rsid w:val="007F0541"/>
    <w:rsid w:val="007F512C"/>
    <w:rsid w:val="007F5C1C"/>
    <w:rsid w:val="0080013E"/>
    <w:rsid w:val="00801DC3"/>
    <w:rsid w:val="008126D0"/>
    <w:rsid w:val="00813288"/>
    <w:rsid w:val="00814276"/>
    <w:rsid w:val="00815144"/>
    <w:rsid w:val="008168FC"/>
    <w:rsid w:val="00816BBA"/>
    <w:rsid w:val="00825B4E"/>
    <w:rsid w:val="00830996"/>
    <w:rsid w:val="00831D33"/>
    <w:rsid w:val="00831EA6"/>
    <w:rsid w:val="00834489"/>
    <w:rsid w:val="008345F1"/>
    <w:rsid w:val="00835679"/>
    <w:rsid w:val="00837614"/>
    <w:rsid w:val="00837CE8"/>
    <w:rsid w:val="00840382"/>
    <w:rsid w:val="00846C53"/>
    <w:rsid w:val="008472B1"/>
    <w:rsid w:val="00865B07"/>
    <w:rsid w:val="00866645"/>
    <w:rsid w:val="008667EA"/>
    <w:rsid w:val="00871021"/>
    <w:rsid w:val="008759F7"/>
    <w:rsid w:val="0087637F"/>
    <w:rsid w:val="00880B28"/>
    <w:rsid w:val="00885C21"/>
    <w:rsid w:val="00892AD5"/>
    <w:rsid w:val="008A05FE"/>
    <w:rsid w:val="008A1512"/>
    <w:rsid w:val="008A3BFE"/>
    <w:rsid w:val="008A583F"/>
    <w:rsid w:val="008A6499"/>
    <w:rsid w:val="008A7318"/>
    <w:rsid w:val="008B477D"/>
    <w:rsid w:val="008B4A3C"/>
    <w:rsid w:val="008B550B"/>
    <w:rsid w:val="008C2AE9"/>
    <w:rsid w:val="008C4397"/>
    <w:rsid w:val="008C4721"/>
    <w:rsid w:val="008C503E"/>
    <w:rsid w:val="008C5E09"/>
    <w:rsid w:val="008C60EC"/>
    <w:rsid w:val="008C72BD"/>
    <w:rsid w:val="008D00F9"/>
    <w:rsid w:val="008D32B9"/>
    <w:rsid w:val="008D3A1D"/>
    <w:rsid w:val="008D433B"/>
    <w:rsid w:val="008D4DD5"/>
    <w:rsid w:val="008E566E"/>
    <w:rsid w:val="008F1A0F"/>
    <w:rsid w:val="008F42C9"/>
    <w:rsid w:val="008F47CE"/>
    <w:rsid w:val="0090161A"/>
    <w:rsid w:val="00901EB6"/>
    <w:rsid w:val="00904921"/>
    <w:rsid w:val="00904C62"/>
    <w:rsid w:val="00904CA5"/>
    <w:rsid w:val="00905639"/>
    <w:rsid w:val="009063AA"/>
    <w:rsid w:val="009107DB"/>
    <w:rsid w:val="00915C12"/>
    <w:rsid w:val="009220F3"/>
    <w:rsid w:val="00922BA8"/>
    <w:rsid w:val="00924DAC"/>
    <w:rsid w:val="00927058"/>
    <w:rsid w:val="00931963"/>
    <w:rsid w:val="009356C6"/>
    <w:rsid w:val="00935AFF"/>
    <w:rsid w:val="00935B18"/>
    <w:rsid w:val="00937538"/>
    <w:rsid w:val="00940F58"/>
    <w:rsid w:val="00941E81"/>
    <w:rsid w:val="00942750"/>
    <w:rsid w:val="009450CE"/>
    <w:rsid w:val="00946D93"/>
    <w:rsid w:val="00947179"/>
    <w:rsid w:val="00947826"/>
    <w:rsid w:val="00950662"/>
    <w:rsid w:val="0095164B"/>
    <w:rsid w:val="00953965"/>
    <w:rsid w:val="00954090"/>
    <w:rsid w:val="009543DC"/>
    <w:rsid w:val="009552FE"/>
    <w:rsid w:val="009573E7"/>
    <w:rsid w:val="00963E05"/>
    <w:rsid w:val="00967843"/>
    <w:rsid w:val="00967D54"/>
    <w:rsid w:val="00971028"/>
    <w:rsid w:val="0097530D"/>
    <w:rsid w:val="00975B51"/>
    <w:rsid w:val="00980E46"/>
    <w:rsid w:val="00981A8D"/>
    <w:rsid w:val="00981FFC"/>
    <w:rsid w:val="00983676"/>
    <w:rsid w:val="00986615"/>
    <w:rsid w:val="00991EE5"/>
    <w:rsid w:val="009935ED"/>
    <w:rsid w:val="009936DD"/>
    <w:rsid w:val="00993B84"/>
    <w:rsid w:val="00996483"/>
    <w:rsid w:val="00996F5A"/>
    <w:rsid w:val="009A099B"/>
    <w:rsid w:val="009A25F6"/>
    <w:rsid w:val="009A5587"/>
    <w:rsid w:val="009B041A"/>
    <w:rsid w:val="009B1F5F"/>
    <w:rsid w:val="009B24F5"/>
    <w:rsid w:val="009B37D6"/>
    <w:rsid w:val="009B5DE0"/>
    <w:rsid w:val="009C28BB"/>
    <w:rsid w:val="009C37C3"/>
    <w:rsid w:val="009C37CE"/>
    <w:rsid w:val="009C6070"/>
    <w:rsid w:val="009C7C86"/>
    <w:rsid w:val="009D11DF"/>
    <w:rsid w:val="009D2FF7"/>
    <w:rsid w:val="009D4E03"/>
    <w:rsid w:val="009D791C"/>
    <w:rsid w:val="009D7EE7"/>
    <w:rsid w:val="009E081F"/>
    <w:rsid w:val="009E29C5"/>
    <w:rsid w:val="009E7884"/>
    <w:rsid w:val="009E788A"/>
    <w:rsid w:val="009F0E08"/>
    <w:rsid w:val="009F15F0"/>
    <w:rsid w:val="009F3D97"/>
    <w:rsid w:val="009F57C4"/>
    <w:rsid w:val="00A0320E"/>
    <w:rsid w:val="00A053B1"/>
    <w:rsid w:val="00A12C4C"/>
    <w:rsid w:val="00A14A59"/>
    <w:rsid w:val="00A1616B"/>
    <w:rsid w:val="00A164A2"/>
    <w:rsid w:val="00A1763D"/>
    <w:rsid w:val="00A17CEC"/>
    <w:rsid w:val="00A20117"/>
    <w:rsid w:val="00A274E0"/>
    <w:rsid w:val="00A27EF0"/>
    <w:rsid w:val="00A337D6"/>
    <w:rsid w:val="00A33BA4"/>
    <w:rsid w:val="00A34CC5"/>
    <w:rsid w:val="00A356EA"/>
    <w:rsid w:val="00A358EB"/>
    <w:rsid w:val="00A35E16"/>
    <w:rsid w:val="00A36C40"/>
    <w:rsid w:val="00A42361"/>
    <w:rsid w:val="00A43191"/>
    <w:rsid w:val="00A43B98"/>
    <w:rsid w:val="00A46F43"/>
    <w:rsid w:val="00A50B20"/>
    <w:rsid w:val="00A51390"/>
    <w:rsid w:val="00A52B32"/>
    <w:rsid w:val="00A540DB"/>
    <w:rsid w:val="00A60D13"/>
    <w:rsid w:val="00A61075"/>
    <w:rsid w:val="00A65D5D"/>
    <w:rsid w:val="00A674A6"/>
    <w:rsid w:val="00A70BC3"/>
    <w:rsid w:val="00A70DB8"/>
    <w:rsid w:val="00A72745"/>
    <w:rsid w:val="00A73F8C"/>
    <w:rsid w:val="00A76EFC"/>
    <w:rsid w:val="00A76F3D"/>
    <w:rsid w:val="00A77A3A"/>
    <w:rsid w:val="00A8291D"/>
    <w:rsid w:val="00A82B48"/>
    <w:rsid w:val="00A83500"/>
    <w:rsid w:val="00A91010"/>
    <w:rsid w:val="00A9350B"/>
    <w:rsid w:val="00A963AB"/>
    <w:rsid w:val="00A97F29"/>
    <w:rsid w:val="00A97F57"/>
    <w:rsid w:val="00AA6F2B"/>
    <w:rsid w:val="00AA702E"/>
    <w:rsid w:val="00AB0964"/>
    <w:rsid w:val="00AB261F"/>
    <w:rsid w:val="00AB5011"/>
    <w:rsid w:val="00AB7C5D"/>
    <w:rsid w:val="00AC2189"/>
    <w:rsid w:val="00AC28C6"/>
    <w:rsid w:val="00AC7368"/>
    <w:rsid w:val="00AD16B9"/>
    <w:rsid w:val="00AE0C2E"/>
    <w:rsid w:val="00AE377D"/>
    <w:rsid w:val="00AE4147"/>
    <w:rsid w:val="00AE5CBD"/>
    <w:rsid w:val="00AF0EBA"/>
    <w:rsid w:val="00AF1AE3"/>
    <w:rsid w:val="00AF402F"/>
    <w:rsid w:val="00AF5D36"/>
    <w:rsid w:val="00B00395"/>
    <w:rsid w:val="00B02C8A"/>
    <w:rsid w:val="00B10561"/>
    <w:rsid w:val="00B14CC1"/>
    <w:rsid w:val="00B17FBD"/>
    <w:rsid w:val="00B2126B"/>
    <w:rsid w:val="00B21552"/>
    <w:rsid w:val="00B26DC7"/>
    <w:rsid w:val="00B30B5B"/>
    <w:rsid w:val="00B315A6"/>
    <w:rsid w:val="00B31813"/>
    <w:rsid w:val="00B3295A"/>
    <w:rsid w:val="00B33365"/>
    <w:rsid w:val="00B34866"/>
    <w:rsid w:val="00B34BBB"/>
    <w:rsid w:val="00B40B8B"/>
    <w:rsid w:val="00B45242"/>
    <w:rsid w:val="00B46E87"/>
    <w:rsid w:val="00B47ACD"/>
    <w:rsid w:val="00B5025C"/>
    <w:rsid w:val="00B50671"/>
    <w:rsid w:val="00B54BFE"/>
    <w:rsid w:val="00B57B36"/>
    <w:rsid w:val="00B57E6F"/>
    <w:rsid w:val="00B607E3"/>
    <w:rsid w:val="00B62AA5"/>
    <w:rsid w:val="00B737AA"/>
    <w:rsid w:val="00B81904"/>
    <w:rsid w:val="00B8686D"/>
    <w:rsid w:val="00B91005"/>
    <w:rsid w:val="00B92D97"/>
    <w:rsid w:val="00B93F69"/>
    <w:rsid w:val="00B94EF3"/>
    <w:rsid w:val="00B96D0A"/>
    <w:rsid w:val="00BA2163"/>
    <w:rsid w:val="00BA3479"/>
    <w:rsid w:val="00BA571B"/>
    <w:rsid w:val="00BB1DDC"/>
    <w:rsid w:val="00BB1E96"/>
    <w:rsid w:val="00BB38C4"/>
    <w:rsid w:val="00BC17FB"/>
    <w:rsid w:val="00BC1897"/>
    <w:rsid w:val="00BC1AE8"/>
    <w:rsid w:val="00BC30C9"/>
    <w:rsid w:val="00BC68D1"/>
    <w:rsid w:val="00BC7A83"/>
    <w:rsid w:val="00BD077D"/>
    <w:rsid w:val="00BD1004"/>
    <w:rsid w:val="00BD5D1F"/>
    <w:rsid w:val="00BE0E77"/>
    <w:rsid w:val="00BE3E58"/>
    <w:rsid w:val="00BE6F52"/>
    <w:rsid w:val="00BF02CB"/>
    <w:rsid w:val="00BF3132"/>
    <w:rsid w:val="00BF3952"/>
    <w:rsid w:val="00BF6AB1"/>
    <w:rsid w:val="00C01616"/>
    <w:rsid w:val="00C0162B"/>
    <w:rsid w:val="00C03127"/>
    <w:rsid w:val="00C068ED"/>
    <w:rsid w:val="00C10121"/>
    <w:rsid w:val="00C210EA"/>
    <w:rsid w:val="00C21751"/>
    <w:rsid w:val="00C22E0C"/>
    <w:rsid w:val="00C2451D"/>
    <w:rsid w:val="00C24CFB"/>
    <w:rsid w:val="00C30643"/>
    <w:rsid w:val="00C32D5E"/>
    <w:rsid w:val="00C336EF"/>
    <w:rsid w:val="00C345B1"/>
    <w:rsid w:val="00C37737"/>
    <w:rsid w:val="00C40142"/>
    <w:rsid w:val="00C4150D"/>
    <w:rsid w:val="00C416CF"/>
    <w:rsid w:val="00C42B31"/>
    <w:rsid w:val="00C443A0"/>
    <w:rsid w:val="00C51033"/>
    <w:rsid w:val="00C52C3C"/>
    <w:rsid w:val="00C53992"/>
    <w:rsid w:val="00C57182"/>
    <w:rsid w:val="00C57863"/>
    <w:rsid w:val="00C6121D"/>
    <w:rsid w:val="00C61617"/>
    <w:rsid w:val="00C655FD"/>
    <w:rsid w:val="00C738C4"/>
    <w:rsid w:val="00C73F22"/>
    <w:rsid w:val="00C74100"/>
    <w:rsid w:val="00C75407"/>
    <w:rsid w:val="00C85CF1"/>
    <w:rsid w:val="00C870A8"/>
    <w:rsid w:val="00C9091A"/>
    <w:rsid w:val="00C93A12"/>
    <w:rsid w:val="00C94434"/>
    <w:rsid w:val="00C958E1"/>
    <w:rsid w:val="00C95928"/>
    <w:rsid w:val="00C95ABB"/>
    <w:rsid w:val="00C971E3"/>
    <w:rsid w:val="00C97B64"/>
    <w:rsid w:val="00CA0D75"/>
    <w:rsid w:val="00CA1383"/>
    <w:rsid w:val="00CA1C95"/>
    <w:rsid w:val="00CA1E8F"/>
    <w:rsid w:val="00CA393B"/>
    <w:rsid w:val="00CA3D43"/>
    <w:rsid w:val="00CA5A9C"/>
    <w:rsid w:val="00CB532E"/>
    <w:rsid w:val="00CB6CC4"/>
    <w:rsid w:val="00CB6CF4"/>
    <w:rsid w:val="00CB7A71"/>
    <w:rsid w:val="00CC422B"/>
    <w:rsid w:val="00CC4C20"/>
    <w:rsid w:val="00CC4C3D"/>
    <w:rsid w:val="00CC5C58"/>
    <w:rsid w:val="00CC63AE"/>
    <w:rsid w:val="00CC6F02"/>
    <w:rsid w:val="00CC7A59"/>
    <w:rsid w:val="00CC7C8D"/>
    <w:rsid w:val="00CC7DD5"/>
    <w:rsid w:val="00CD087C"/>
    <w:rsid w:val="00CD0D8F"/>
    <w:rsid w:val="00CD3517"/>
    <w:rsid w:val="00CD5FE2"/>
    <w:rsid w:val="00CD752E"/>
    <w:rsid w:val="00CE3D88"/>
    <w:rsid w:val="00CE7C68"/>
    <w:rsid w:val="00CF2E28"/>
    <w:rsid w:val="00CF7DD8"/>
    <w:rsid w:val="00D020CF"/>
    <w:rsid w:val="00D0271F"/>
    <w:rsid w:val="00D02B4C"/>
    <w:rsid w:val="00D040C4"/>
    <w:rsid w:val="00D07BD4"/>
    <w:rsid w:val="00D110B3"/>
    <w:rsid w:val="00D123A9"/>
    <w:rsid w:val="00D165A6"/>
    <w:rsid w:val="00D213ED"/>
    <w:rsid w:val="00D21700"/>
    <w:rsid w:val="00D218E4"/>
    <w:rsid w:val="00D225B2"/>
    <w:rsid w:val="00D22CBE"/>
    <w:rsid w:val="00D23521"/>
    <w:rsid w:val="00D25590"/>
    <w:rsid w:val="00D25F0A"/>
    <w:rsid w:val="00D27126"/>
    <w:rsid w:val="00D3311B"/>
    <w:rsid w:val="00D35D72"/>
    <w:rsid w:val="00D3741B"/>
    <w:rsid w:val="00D4064E"/>
    <w:rsid w:val="00D46757"/>
    <w:rsid w:val="00D46B7E"/>
    <w:rsid w:val="00D538A2"/>
    <w:rsid w:val="00D578A2"/>
    <w:rsid w:val="00D57C84"/>
    <w:rsid w:val="00D6057D"/>
    <w:rsid w:val="00D612F3"/>
    <w:rsid w:val="00D6319D"/>
    <w:rsid w:val="00D6539D"/>
    <w:rsid w:val="00D663B6"/>
    <w:rsid w:val="00D66506"/>
    <w:rsid w:val="00D72CB3"/>
    <w:rsid w:val="00D74AC2"/>
    <w:rsid w:val="00D836C5"/>
    <w:rsid w:val="00D84576"/>
    <w:rsid w:val="00D855E8"/>
    <w:rsid w:val="00D85C55"/>
    <w:rsid w:val="00D914DF"/>
    <w:rsid w:val="00D961C6"/>
    <w:rsid w:val="00D96E34"/>
    <w:rsid w:val="00DA1399"/>
    <w:rsid w:val="00DA24C6"/>
    <w:rsid w:val="00DA2B11"/>
    <w:rsid w:val="00DA3136"/>
    <w:rsid w:val="00DA32F4"/>
    <w:rsid w:val="00DA45C7"/>
    <w:rsid w:val="00DA4CA9"/>
    <w:rsid w:val="00DA4D7B"/>
    <w:rsid w:val="00DA5CF8"/>
    <w:rsid w:val="00DA7B06"/>
    <w:rsid w:val="00DB3811"/>
    <w:rsid w:val="00DC7517"/>
    <w:rsid w:val="00DE264A"/>
    <w:rsid w:val="00DE5938"/>
    <w:rsid w:val="00DF2FC4"/>
    <w:rsid w:val="00DF418D"/>
    <w:rsid w:val="00DF487E"/>
    <w:rsid w:val="00DF4E00"/>
    <w:rsid w:val="00DF5072"/>
    <w:rsid w:val="00E02D18"/>
    <w:rsid w:val="00E041E7"/>
    <w:rsid w:val="00E101D7"/>
    <w:rsid w:val="00E113EE"/>
    <w:rsid w:val="00E206E6"/>
    <w:rsid w:val="00E218AC"/>
    <w:rsid w:val="00E23CA1"/>
    <w:rsid w:val="00E2559F"/>
    <w:rsid w:val="00E26F6F"/>
    <w:rsid w:val="00E331A6"/>
    <w:rsid w:val="00E36AD3"/>
    <w:rsid w:val="00E409A8"/>
    <w:rsid w:val="00E44E9E"/>
    <w:rsid w:val="00E44F47"/>
    <w:rsid w:val="00E4512E"/>
    <w:rsid w:val="00E47174"/>
    <w:rsid w:val="00E50C12"/>
    <w:rsid w:val="00E532A6"/>
    <w:rsid w:val="00E53D5C"/>
    <w:rsid w:val="00E6215D"/>
    <w:rsid w:val="00E64153"/>
    <w:rsid w:val="00E65B91"/>
    <w:rsid w:val="00E66549"/>
    <w:rsid w:val="00E7066D"/>
    <w:rsid w:val="00E7209D"/>
    <w:rsid w:val="00E72D3A"/>
    <w:rsid w:val="00E72EAD"/>
    <w:rsid w:val="00E75494"/>
    <w:rsid w:val="00E768AB"/>
    <w:rsid w:val="00E77223"/>
    <w:rsid w:val="00E80108"/>
    <w:rsid w:val="00E80ACC"/>
    <w:rsid w:val="00E80E39"/>
    <w:rsid w:val="00E8310A"/>
    <w:rsid w:val="00E84F59"/>
    <w:rsid w:val="00E850FF"/>
    <w:rsid w:val="00E85238"/>
    <w:rsid w:val="00E8528B"/>
    <w:rsid w:val="00E8532E"/>
    <w:rsid w:val="00E85B94"/>
    <w:rsid w:val="00E871B7"/>
    <w:rsid w:val="00E9073B"/>
    <w:rsid w:val="00E90B8B"/>
    <w:rsid w:val="00E92217"/>
    <w:rsid w:val="00E92689"/>
    <w:rsid w:val="00E932C7"/>
    <w:rsid w:val="00E9466A"/>
    <w:rsid w:val="00E954C3"/>
    <w:rsid w:val="00E9556C"/>
    <w:rsid w:val="00E978D0"/>
    <w:rsid w:val="00EA05C4"/>
    <w:rsid w:val="00EA4613"/>
    <w:rsid w:val="00EA4EA1"/>
    <w:rsid w:val="00EA7F91"/>
    <w:rsid w:val="00EB037F"/>
    <w:rsid w:val="00EB1523"/>
    <w:rsid w:val="00EB2CAA"/>
    <w:rsid w:val="00EB7785"/>
    <w:rsid w:val="00EC08B8"/>
    <w:rsid w:val="00EC0E49"/>
    <w:rsid w:val="00EC101F"/>
    <w:rsid w:val="00EC1D9F"/>
    <w:rsid w:val="00EC432D"/>
    <w:rsid w:val="00ED1F3B"/>
    <w:rsid w:val="00EE0131"/>
    <w:rsid w:val="00EE17B0"/>
    <w:rsid w:val="00EE237A"/>
    <w:rsid w:val="00EE3540"/>
    <w:rsid w:val="00EF06D9"/>
    <w:rsid w:val="00EF164D"/>
    <w:rsid w:val="00EF308F"/>
    <w:rsid w:val="00EF56E5"/>
    <w:rsid w:val="00EF7F70"/>
    <w:rsid w:val="00F00223"/>
    <w:rsid w:val="00F00BD2"/>
    <w:rsid w:val="00F00BFC"/>
    <w:rsid w:val="00F01E64"/>
    <w:rsid w:val="00F0245F"/>
    <w:rsid w:val="00F11EAA"/>
    <w:rsid w:val="00F2079B"/>
    <w:rsid w:val="00F22F2B"/>
    <w:rsid w:val="00F23D73"/>
    <w:rsid w:val="00F269DB"/>
    <w:rsid w:val="00F30C64"/>
    <w:rsid w:val="00F32BA2"/>
    <w:rsid w:val="00F32CDB"/>
    <w:rsid w:val="00F4593F"/>
    <w:rsid w:val="00F53A95"/>
    <w:rsid w:val="00F565FE"/>
    <w:rsid w:val="00F61689"/>
    <w:rsid w:val="00F6182F"/>
    <w:rsid w:val="00F62E63"/>
    <w:rsid w:val="00F63A70"/>
    <w:rsid w:val="00F65059"/>
    <w:rsid w:val="00F65B55"/>
    <w:rsid w:val="00F71E2F"/>
    <w:rsid w:val="00F7534E"/>
    <w:rsid w:val="00F77525"/>
    <w:rsid w:val="00F8097E"/>
    <w:rsid w:val="00F83A58"/>
    <w:rsid w:val="00F8626B"/>
    <w:rsid w:val="00F87F36"/>
    <w:rsid w:val="00F95090"/>
    <w:rsid w:val="00F965BC"/>
    <w:rsid w:val="00F96795"/>
    <w:rsid w:val="00F97FFC"/>
    <w:rsid w:val="00FA08B2"/>
    <w:rsid w:val="00FA21D0"/>
    <w:rsid w:val="00FA43F8"/>
    <w:rsid w:val="00FA45D0"/>
    <w:rsid w:val="00FA5F5F"/>
    <w:rsid w:val="00FA6C47"/>
    <w:rsid w:val="00FB4A13"/>
    <w:rsid w:val="00FB730C"/>
    <w:rsid w:val="00FB7AD3"/>
    <w:rsid w:val="00FB7C14"/>
    <w:rsid w:val="00FC13E0"/>
    <w:rsid w:val="00FC1BBF"/>
    <w:rsid w:val="00FC2695"/>
    <w:rsid w:val="00FC3369"/>
    <w:rsid w:val="00FC353F"/>
    <w:rsid w:val="00FC3E03"/>
    <w:rsid w:val="00FC3FC1"/>
    <w:rsid w:val="00FC4D3C"/>
    <w:rsid w:val="00FD1829"/>
    <w:rsid w:val="00FD43E5"/>
    <w:rsid w:val="00FD782E"/>
    <w:rsid w:val="00FD7A46"/>
    <w:rsid w:val="00FE2CEC"/>
    <w:rsid w:val="00FF0F53"/>
    <w:rsid w:val="00FF4280"/>
    <w:rsid w:val="00FF6C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2AE0CC22"/>
  <w15:docId w15:val="{0E889206-3187-48F5-9C3E-07B2F326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0C6C4F"/>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eastAsia="en-US"/>
    </w:rPr>
  </w:style>
  <w:style w:type="paragraph" w:styleId="Titre4">
    <w:name w:val="heading 4"/>
    <w:basedOn w:val="Normal"/>
    <w:next w:val="Normal"/>
    <w:link w:val="Titre4Car"/>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eastAsia="en-US"/>
    </w:rPr>
  </w:style>
  <w:style w:type="paragraph" w:styleId="Titre5">
    <w:name w:val="heading 5"/>
    <w:basedOn w:val="Normal"/>
    <w:next w:val="Normal"/>
    <w:link w:val="Titre5Car"/>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eastAsia="en-US"/>
    </w:rPr>
  </w:style>
  <w:style w:type="paragraph" w:styleId="Titre6">
    <w:name w:val="heading 6"/>
    <w:basedOn w:val="Normal"/>
    <w:next w:val="Normal"/>
    <w:link w:val="Titre6Car"/>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eastAsia="en-US"/>
    </w:rPr>
  </w:style>
  <w:style w:type="paragraph" w:styleId="Titre7">
    <w:name w:val="heading 7"/>
    <w:basedOn w:val="Normal"/>
    <w:next w:val="Normal"/>
    <w:link w:val="Titre7Car"/>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eastAsia="en-US"/>
    </w:rPr>
  </w:style>
  <w:style w:type="paragraph" w:styleId="Titre8">
    <w:name w:val="heading 8"/>
    <w:basedOn w:val="Normal"/>
    <w:next w:val="Normal"/>
    <w:link w:val="Titre8Car"/>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eastAsia="en-US"/>
    </w:rPr>
  </w:style>
  <w:style w:type="paragraph" w:styleId="Titre9">
    <w:name w:val="heading 9"/>
    <w:basedOn w:val="Normal"/>
    <w:next w:val="Normal"/>
    <w:link w:val="Titre9Car"/>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tabs>
        <w:tab w:val="right" w:pos="7100"/>
      </w:tabs>
      <w:jc w:val="both"/>
    </w:pPr>
    <w:rPr>
      <w:rFonts w:ascii="Tahoma" w:hAnsi="Tahoma" w:cs="Tahoma"/>
      <w:sz w:val="16"/>
      <w:szCs w:val="16"/>
      <w:lang w:eastAsia="en-US"/>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tabs>
        <w:tab w:val="right" w:pos="7100"/>
      </w:tabs>
      <w:spacing w:after="120" w:line="480" w:lineRule="auto"/>
      <w:jc w:val="both"/>
    </w:pPr>
    <w:rPr>
      <w:rFonts w:ascii="Arial" w:hAnsi="Arial"/>
      <w:sz w:val="18"/>
      <w:szCs w:val="20"/>
      <w:lang w:eastAsia="en-US"/>
    </w:r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tabs>
        <w:tab w:val="right" w:pos="7100"/>
      </w:tabs>
      <w:spacing w:after="120" w:line="264" w:lineRule="auto"/>
      <w:jc w:val="both"/>
    </w:pPr>
    <w:rPr>
      <w:rFonts w:ascii="Arial" w:hAnsi="Arial"/>
      <w:sz w:val="16"/>
      <w:szCs w:val="16"/>
      <w:lang w:eastAsia="en-US"/>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tabs>
        <w:tab w:val="right" w:pos="7100"/>
      </w:tabs>
      <w:spacing w:after="120" w:line="264" w:lineRule="auto"/>
      <w:jc w:val="both"/>
    </w:pPr>
    <w:rPr>
      <w:rFonts w:ascii="Arial" w:hAnsi="Arial"/>
      <w:sz w:val="18"/>
      <w:szCs w:val="20"/>
      <w:lang w:eastAsia="en-US"/>
    </w:r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pPr>
      <w:tabs>
        <w:tab w:val="right" w:pos="7100"/>
      </w:tabs>
      <w:spacing w:line="264" w:lineRule="auto"/>
      <w:jc w:val="both"/>
    </w:pPr>
    <w:rPr>
      <w:rFonts w:ascii="Arial" w:hAnsi="Arial"/>
      <w:sz w:val="18"/>
      <w:szCs w:val="20"/>
      <w:lang w:eastAsia="en-US"/>
    </w:rPr>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tabs>
        <w:tab w:val="right" w:pos="7100"/>
      </w:tabs>
      <w:jc w:val="both"/>
    </w:pPr>
    <w:rPr>
      <w:rFonts w:ascii="Arial" w:hAnsi="Arial"/>
      <w:b/>
      <w:bCs/>
      <w:color w:val="4F81BD" w:themeColor="accent1"/>
      <w:sz w:val="18"/>
      <w:szCs w:val="18"/>
      <w:lang w:eastAsia="en-US"/>
    </w:rPr>
  </w:style>
  <w:style w:type="paragraph" w:styleId="Liste">
    <w:name w:val="List"/>
    <w:basedOn w:val="Normal"/>
    <w:uiPriority w:val="99"/>
    <w:semiHidden/>
    <w:unhideWhenUsed/>
    <w:rsid w:val="0003148D"/>
    <w:pPr>
      <w:tabs>
        <w:tab w:val="right" w:pos="7100"/>
      </w:tabs>
      <w:spacing w:line="264" w:lineRule="auto"/>
      <w:ind w:left="283" w:hanging="283"/>
      <w:contextualSpacing/>
      <w:jc w:val="both"/>
    </w:pPr>
    <w:rPr>
      <w:rFonts w:ascii="Arial" w:hAnsi="Arial"/>
      <w:sz w:val="18"/>
      <w:szCs w:val="20"/>
      <w:lang w:eastAsia="en-US"/>
    </w:rPr>
  </w:style>
  <w:style w:type="paragraph" w:styleId="Liste2">
    <w:name w:val="List 2"/>
    <w:basedOn w:val="Normal"/>
    <w:uiPriority w:val="99"/>
    <w:semiHidden/>
    <w:unhideWhenUsed/>
    <w:rsid w:val="0003148D"/>
    <w:pPr>
      <w:tabs>
        <w:tab w:val="right" w:pos="7100"/>
      </w:tabs>
      <w:spacing w:line="264" w:lineRule="auto"/>
      <w:ind w:left="566" w:hanging="283"/>
      <w:contextualSpacing/>
      <w:jc w:val="both"/>
    </w:pPr>
    <w:rPr>
      <w:rFonts w:ascii="Arial" w:hAnsi="Arial"/>
      <w:sz w:val="18"/>
      <w:szCs w:val="20"/>
      <w:lang w:eastAsia="en-US"/>
    </w:rPr>
  </w:style>
  <w:style w:type="paragraph" w:styleId="Liste3">
    <w:name w:val="List 3"/>
    <w:basedOn w:val="Normal"/>
    <w:uiPriority w:val="99"/>
    <w:semiHidden/>
    <w:unhideWhenUsed/>
    <w:rsid w:val="0003148D"/>
    <w:pPr>
      <w:tabs>
        <w:tab w:val="right" w:pos="7100"/>
      </w:tabs>
      <w:spacing w:line="264" w:lineRule="auto"/>
      <w:ind w:left="849" w:hanging="283"/>
      <w:contextualSpacing/>
      <w:jc w:val="both"/>
    </w:pPr>
    <w:rPr>
      <w:rFonts w:ascii="Arial" w:hAnsi="Arial"/>
      <w:sz w:val="18"/>
      <w:szCs w:val="20"/>
      <w:lang w:eastAsia="en-US"/>
    </w:rPr>
  </w:style>
  <w:style w:type="paragraph" w:styleId="Liste4">
    <w:name w:val="List 4"/>
    <w:basedOn w:val="Normal"/>
    <w:uiPriority w:val="99"/>
    <w:semiHidden/>
    <w:unhideWhenUsed/>
    <w:rsid w:val="0003148D"/>
    <w:pPr>
      <w:tabs>
        <w:tab w:val="right" w:pos="7100"/>
      </w:tabs>
      <w:spacing w:line="264" w:lineRule="auto"/>
      <w:ind w:left="1132" w:hanging="283"/>
      <w:contextualSpacing/>
      <w:jc w:val="both"/>
    </w:pPr>
    <w:rPr>
      <w:rFonts w:ascii="Arial" w:hAnsi="Arial"/>
      <w:sz w:val="18"/>
      <w:szCs w:val="20"/>
      <w:lang w:eastAsia="en-US"/>
    </w:rPr>
  </w:style>
  <w:style w:type="paragraph" w:styleId="Liste5">
    <w:name w:val="List 5"/>
    <w:basedOn w:val="Normal"/>
    <w:uiPriority w:val="99"/>
    <w:semiHidden/>
    <w:unhideWhenUsed/>
    <w:rsid w:val="0003148D"/>
    <w:pPr>
      <w:tabs>
        <w:tab w:val="right" w:pos="7100"/>
      </w:tabs>
      <w:spacing w:line="264" w:lineRule="auto"/>
      <w:ind w:left="1415" w:hanging="283"/>
      <w:contextualSpacing/>
      <w:jc w:val="both"/>
    </w:pPr>
    <w:rPr>
      <w:rFonts w:ascii="Arial" w:hAnsi="Arial"/>
      <w:sz w:val="18"/>
      <w:szCs w:val="20"/>
      <w:lang w:eastAsia="en-US"/>
    </w:rPr>
  </w:style>
  <w:style w:type="paragraph" w:styleId="Listecontinue">
    <w:name w:val="List Continue"/>
    <w:basedOn w:val="Normal"/>
    <w:uiPriority w:val="99"/>
    <w:semiHidden/>
    <w:unhideWhenUsed/>
    <w:rsid w:val="0003148D"/>
    <w:pPr>
      <w:tabs>
        <w:tab w:val="right" w:pos="7100"/>
      </w:tabs>
      <w:spacing w:after="120" w:line="264" w:lineRule="auto"/>
      <w:ind w:left="283"/>
      <w:contextualSpacing/>
      <w:jc w:val="both"/>
    </w:pPr>
    <w:rPr>
      <w:rFonts w:ascii="Arial" w:hAnsi="Arial"/>
      <w:sz w:val="18"/>
      <w:szCs w:val="20"/>
      <w:lang w:eastAsia="en-US"/>
    </w:rPr>
  </w:style>
  <w:style w:type="paragraph" w:styleId="Listecontinue2">
    <w:name w:val="List Continue 2"/>
    <w:basedOn w:val="Normal"/>
    <w:uiPriority w:val="99"/>
    <w:semiHidden/>
    <w:unhideWhenUsed/>
    <w:rsid w:val="0003148D"/>
    <w:pPr>
      <w:tabs>
        <w:tab w:val="right" w:pos="7100"/>
      </w:tabs>
      <w:spacing w:after="120" w:line="264" w:lineRule="auto"/>
      <w:ind w:left="566"/>
      <w:contextualSpacing/>
      <w:jc w:val="both"/>
    </w:pPr>
    <w:rPr>
      <w:rFonts w:ascii="Arial" w:hAnsi="Arial"/>
      <w:sz w:val="18"/>
      <w:szCs w:val="20"/>
      <w:lang w:eastAsia="en-US"/>
    </w:rPr>
  </w:style>
  <w:style w:type="paragraph" w:styleId="Listecontinue3">
    <w:name w:val="List Continue 3"/>
    <w:basedOn w:val="Normal"/>
    <w:uiPriority w:val="99"/>
    <w:semiHidden/>
    <w:unhideWhenUsed/>
    <w:rsid w:val="0003148D"/>
    <w:pPr>
      <w:tabs>
        <w:tab w:val="right" w:pos="7100"/>
      </w:tabs>
      <w:spacing w:after="120" w:line="264" w:lineRule="auto"/>
      <w:ind w:left="849"/>
      <w:contextualSpacing/>
      <w:jc w:val="both"/>
    </w:pPr>
    <w:rPr>
      <w:rFonts w:ascii="Arial" w:hAnsi="Arial"/>
      <w:sz w:val="18"/>
      <w:szCs w:val="20"/>
      <w:lang w:eastAsia="en-US"/>
    </w:rPr>
  </w:style>
  <w:style w:type="paragraph" w:styleId="Listecontinue4">
    <w:name w:val="List Continue 4"/>
    <w:basedOn w:val="Normal"/>
    <w:uiPriority w:val="99"/>
    <w:semiHidden/>
    <w:unhideWhenUsed/>
    <w:rsid w:val="0003148D"/>
    <w:pPr>
      <w:tabs>
        <w:tab w:val="right" w:pos="7100"/>
      </w:tabs>
      <w:spacing w:after="120" w:line="264" w:lineRule="auto"/>
      <w:ind w:left="1132"/>
      <w:contextualSpacing/>
      <w:jc w:val="both"/>
    </w:pPr>
    <w:rPr>
      <w:rFonts w:ascii="Arial" w:hAnsi="Arial"/>
      <w:sz w:val="18"/>
      <w:szCs w:val="20"/>
      <w:lang w:eastAsia="en-US"/>
    </w:rPr>
  </w:style>
  <w:style w:type="paragraph" w:styleId="Listecontinue5">
    <w:name w:val="List Continue 5"/>
    <w:basedOn w:val="Normal"/>
    <w:uiPriority w:val="99"/>
    <w:semiHidden/>
    <w:unhideWhenUsed/>
    <w:rsid w:val="0003148D"/>
    <w:pPr>
      <w:tabs>
        <w:tab w:val="right" w:pos="7100"/>
      </w:tabs>
      <w:spacing w:after="120" w:line="264" w:lineRule="auto"/>
      <w:ind w:left="1415"/>
      <w:contextualSpacing/>
      <w:jc w:val="both"/>
    </w:pPr>
    <w:rPr>
      <w:rFonts w:ascii="Arial" w:hAnsi="Arial"/>
      <w:sz w:val="18"/>
      <w:szCs w:val="20"/>
      <w:lang w:eastAsia="en-US"/>
    </w:rPr>
  </w:style>
  <w:style w:type="paragraph" w:styleId="Signature">
    <w:name w:val="Signature"/>
    <w:basedOn w:val="Normal"/>
    <w:link w:val="SignatureCar"/>
    <w:uiPriority w:val="99"/>
    <w:semiHidden/>
    <w:unhideWhenUsed/>
    <w:rsid w:val="0003148D"/>
    <w:pPr>
      <w:tabs>
        <w:tab w:val="right" w:pos="7100"/>
      </w:tabs>
      <w:ind w:left="4252"/>
      <w:jc w:val="both"/>
    </w:pPr>
    <w:rPr>
      <w:rFonts w:ascii="Arial" w:hAnsi="Arial"/>
      <w:sz w:val="18"/>
      <w:szCs w:val="20"/>
      <w:lang w:eastAsia="en-US"/>
    </w:r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tabs>
        <w:tab w:val="right" w:pos="7100"/>
      </w:tabs>
      <w:jc w:val="both"/>
    </w:pPr>
    <w:rPr>
      <w:rFonts w:ascii="Arial" w:hAnsi="Arial"/>
      <w:sz w:val="18"/>
      <w:szCs w:val="20"/>
      <w:lang w:eastAsia="en-US"/>
    </w:r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pPr>
      <w:tabs>
        <w:tab w:val="right" w:pos="7100"/>
      </w:tabs>
      <w:spacing w:line="264" w:lineRule="auto"/>
      <w:jc w:val="both"/>
    </w:pPr>
    <w:rPr>
      <w:rFonts w:ascii="Arial" w:hAnsi="Arial"/>
      <w:sz w:val="18"/>
      <w:szCs w:val="20"/>
      <w:lang w:eastAsia="en-US"/>
    </w:rPr>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tabs>
        <w:tab w:val="right" w:pos="7100"/>
      </w:tabs>
      <w:ind w:left="4252"/>
      <w:jc w:val="both"/>
    </w:pPr>
    <w:rPr>
      <w:rFonts w:ascii="Arial" w:hAnsi="Arial"/>
      <w:sz w:val="18"/>
      <w:szCs w:val="20"/>
      <w:lang w:eastAsia="en-US"/>
    </w:r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tabs>
        <w:tab w:val="right" w:pos="7100"/>
      </w:tabs>
      <w:ind w:left="220" w:hanging="220"/>
      <w:jc w:val="both"/>
    </w:pPr>
    <w:rPr>
      <w:rFonts w:ascii="Arial" w:hAnsi="Arial"/>
      <w:sz w:val="18"/>
      <w:szCs w:val="20"/>
      <w:lang w:eastAsia="en-US"/>
    </w:rPr>
  </w:style>
  <w:style w:type="paragraph" w:styleId="Index2">
    <w:name w:val="index 2"/>
    <w:basedOn w:val="Normal"/>
    <w:next w:val="Normal"/>
    <w:autoRedefine/>
    <w:uiPriority w:val="99"/>
    <w:semiHidden/>
    <w:unhideWhenUsed/>
    <w:rsid w:val="0003148D"/>
    <w:pPr>
      <w:tabs>
        <w:tab w:val="right" w:pos="7100"/>
      </w:tabs>
      <w:ind w:left="440" w:hanging="220"/>
      <w:jc w:val="both"/>
    </w:pPr>
    <w:rPr>
      <w:rFonts w:ascii="Arial" w:hAnsi="Arial"/>
      <w:sz w:val="18"/>
      <w:szCs w:val="20"/>
      <w:lang w:eastAsia="en-US"/>
    </w:rPr>
  </w:style>
  <w:style w:type="paragraph" w:styleId="Index3">
    <w:name w:val="index 3"/>
    <w:basedOn w:val="Normal"/>
    <w:next w:val="Normal"/>
    <w:autoRedefine/>
    <w:uiPriority w:val="99"/>
    <w:semiHidden/>
    <w:unhideWhenUsed/>
    <w:rsid w:val="0003148D"/>
    <w:pPr>
      <w:tabs>
        <w:tab w:val="right" w:pos="7100"/>
      </w:tabs>
      <w:ind w:left="660" w:hanging="220"/>
      <w:jc w:val="both"/>
    </w:pPr>
    <w:rPr>
      <w:rFonts w:ascii="Arial" w:hAnsi="Arial"/>
      <w:sz w:val="18"/>
      <w:szCs w:val="20"/>
      <w:lang w:eastAsia="en-US"/>
    </w:rPr>
  </w:style>
  <w:style w:type="paragraph" w:styleId="Index4">
    <w:name w:val="index 4"/>
    <w:basedOn w:val="Normal"/>
    <w:next w:val="Normal"/>
    <w:autoRedefine/>
    <w:uiPriority w:val="99"/>
    <w:semiHidden/>
    <w:unhideWhenUsed/>
    <w:rsid w:val="0003148D"/>
    <w:pPr>
      <w:tabs>
        <w:tab w:val="right" w:pos="7100"/>
      </w:tabs>
      <w:ind w:left="880" w:hanging="220"/>
      <w:jc w:val="both"/>
    </w:pPr>
    <w:rPr>
      <w:rFonts w:ascii="Arial" w:hAnsi="Arial"/>
      <w:sz w:val="18"/>
      <w:szCs w:val="20"/>
      <w:lang w:eastAsia="en-US"/>
    </w:rPr>
  </w:style>
  <w:style w:type="paragraph" w:styleId="Index5">
    <w:name w:val="index 5"/>
    <w:basedOn w:val="Normal"/>
    <w:next w:val="Normal"/>
    <w:autoRedefine/>
    <w:uiPriority w:val="99"/>
    <w:semiHidden/>
    <w:unhideWhenUsed/>
    <w:rsid w:val="0003148D"/>
    <w:pPr>
      <w:tabs>
        <w:tab w:val="right" w:pos="7100"/>
      </w:tabs>
      <w:ind w:left="1100" w:hanging="220"/>
      <w:jc w:val="both"/>
    </w:pPr>
    <w:rPr>
      <w:rFonts w:ascii="Arial" w:hAnsi="Arial"/>
      <w:sz w:val="18"/>
      <w:szCs w:val="20"/>
      <w:lang w:eastAsia="en-US"/>
    </w:rPr>
  </w:style>
  <w:style w:type="paragraph" w:styleId="Index6">
    <w:name w:val="index 6"/>
    <w:basedOn w:val="Normal"/>
    <w:next w:val="Normal"/>
    <w:autoRedefine/>
    <w:uiPriority w:val="99"/>
    <w:semiHidden/>
    <w:unhideWhenUsed/>
    <w:rsid w:val="0003148D"/>
    <w:pPr>
      <w:tabs>
        <w:tab w:val="right" w:pos="7100"/>
      </w:tabs>
      <w:ind w:left="1320" w:hanging="220"/>
      <w:jc w:val="both"/>
    </w:pPr>
    <w:rPr>
      <w:rFonts w:ascii="Arial" w:hAnsi="Arial"/>
      <w:sz w:val="18"/>
      <w:szCs w:val="20"/>
      <w:lang w:eastAsia="en-US"/>
    </w:rPr>
  </w:style>
  <w:style w:type="paragraph" w:styleId="Index7">
    <w:name w:val="index 7"/>
    <w:basedOn w:val="Normal"/>
    <w:next w:val="Normal"/>
    <w:autoRedefine/>
    <w:uiPriority w:val="99"/>
    <w:semiHidden/>
    <w:unhideWhenUsed/>
    <w:rsid w:val="0003148D"/>
    <w:pPr>
      <w:tabs>
        <w:tab w:val="right" w:pos="7100"/>
      </w:tabs>
      <w:ind w:left="1540" w:hanging="220"/>
      <w:jc w:val="both"/>
    </w:pPr>
    <w:rPr>
      <w:rFonts w:ascii="Arial" w:hAnsi="Arial"/>
      <w:sz w:val="18"/>
      <w:szCs w:val="20"/>
      <w:lang w:eastAsia="en-US"/>
    </w:rPr>
  </w:style>
  <w:style w:type="paragraph" w:styleId="Index8">
    <w:name w:val="index 8"/>
    <w:basedOn w:val="Normal"/>
    <w:next w:val="Normal"/>
    <w:autoRedefine/>
    <w:uiPriority w:val="99"/>
    <w:semiHidden/>
    <w:unhideWhenUsed/>
    <w:rsid w:val="0003148D"/>
    <w:pPr>
      <w:tabs>
        <w:tab w:val="right" w:pos="7100"/>
      </w:tabs>
      <w:ind w:left="1760" w:hanging="220"/>
      <w:jc w:val="both"/>
    </w:pPr>
    <w:rPr>
      <w:rFonts w:ascii="Arial" w:hAnsi="Arial"/>
      <w:sz w:val="18"/>
      <w:szCs w:val="20"/>
      <w:lang w:eastAsia="en-US"/>
    </w:rPr>
  </w:style>
  <w:style w:type="paragraph" w:styleId="Index9">
    <w:name w:val="index 9"/>
    <w:basedOn w:val="Normal"/>
    <w:next w:val="Normal"/>
    <w:autoRedefine/>
    <w:uiPriority w:val="99"/>
    <w:semiHidden/>
    <w:unhideWhenUsed/>
    <w:rsid w:val="0003148D"/>
    <w:pPr>
      <w:tabs>
        <w:tab w:val="right" w:pos="7100"/>
      </w:tabs>
      <w:ind w:left="1980" w:hanging="220"/>
      <w:jc w:val="both"/>
    </w:pPr>
    <w:rPr>
      <w:rFonts w:ascii="Arial" w:hAnsi="Arial"/>
      <w:sz w:val="18"/>
      <w:szCs w:val="20"/>
      <w:lang w:eastAsia="en-US"/>
    </w:rPr>
  </w:style>
  <w:style w:type="paragraph" w:styleId="Tabledesillustrations">
    <w:name w:val="table of figures"/>
    <w:basedOn w:val="Normal"/>
    <w:next w:val="Normal"/>
    <w:uiPriority w:val="99"/>
    <w:semiHidden/>
    <w:unhideWhenUsed/>
    <w:rsid w:val="0003148D"/>
    <w:pPr>
      <w:tabs>
        <w:tab w:val="right" w:pos="7100"/>
      </w:tabs>
      <w:spacing w:line="264" w:lineRule="auto"/>
      <w:jc w:val="both"/>
    </w:pPr>
    <w:rPr>
      <w:rFonts w:ascii="Arial" w:hAnsi="Arial"/>
      <w:sz w:val="18"/>
      <w:szCs w:val="20"/>
      <w:lang w:eastAsia="en-US"/>
    </w:rPr>
  </w:style>
  <w:style w:type="paragraph" w:styleId="Tabledesrfrencesjuridiques">
    <w:name w:val="table of authorities"/>
    <w:basedOn w:val="Normal"/>
    <w:next w:val="Normal"/>
    <w:uiPriority w:val="99"/>
    <w:semiHidden/>
    <w:unhideWhenUsed/>
    <w:rsid w:val="0003148D"/>
    <w:pPr>
      <w:tabs>
        <w:tab w:val="right" w:pos="7100"/>
      </w:tabs>
      <w:spacing w:line="264" w:lineRule="auto"/>
      <w:ind w:left="220" w:hanging="220"/>
      <w:jc w:val="both"/>
    </w:pPr>
    <w:rPr>
      <w:rFonts w:ascii="Arial" w:hAnsi="Arial"/>
      <w:sz w:val="18"/>
      <w:szCs w:val="20"/>
      <w:lang w:eastAsia="en-US"/>
    </w:rPr>
  </w:style>
  <w:style w:type="paragraph" w:styleId="Adressedestinataire">
    <w:name w:val="envelope address"/>
    <w:basedOn w:val="Normal"/>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eastAsia="en-US"/>
    </w:rPr>
  </w:style>
  <w:style w:type="paragraph" w:styleId="AdresseHTML">
    <w:name w:val="HTML Address"/>
    <w:basedOn w:val="Normal"/>
    <w:link w:val="AdresseHTMLCar"/>
    <w:uiPriority w:val="99"/>
    <w:semiHidden/>
    <w:unhideWhenUsed/>
    <w:rsid w:val="0003148D"/>
    <w:pPr>
      <w:tabs>
        <w:tab w:val="right" w:pos="7100"/>
      </w:tabs>
      <w:jc w:val="both"/>
    </w:pPr>
    <w:rPr>
      <w:rFonts w:ascii="Arial" w:hAnsi="Arial"/>
      <w:i/>
      <w:iCs/>
      <w:sz w:val="18"/>
      <w:szCs w:val="20"/>
      <w:lang w:eastAsia="en-U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tabs>
        <w:tab w:val="right" w:pos="7100"/>
      </w:tabs>
      <w:jc w:val="both"/>
    </w:pPr>
    <w:rPr>
      <w:rFonts w:asciiTheme="majorHAnsi" w:eastAsiaTheme="majorEastAsia" w:hAnsiTheme="majorHAnsi" w:cstheme="majorBidi"/>
      <w:sz w:val="18"/>
      <w:szCs w:val="20"/>
      <w:lang w:eastAsia="en-US"/>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eastAsia="en-US"/>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tabs>
        <w:tab w:val="right" w:pos="7100"/>
      </w:tabs>
      <w:jc w:val="both"/>
    </w:pPr>
    <w:rPr>
      <w:rFonts w:ascii="Arial" w:hAnsi="Arial"/>
      <w:sz w:val="18"/>
      <w:szCs w:val="20"/>
      <w:lang w:eastAsia="en-US"/>
    </w:r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tabs>
        <w:tab w:val="right" w:pos="7100"/>
      </w:tabs>
      <w:jc w:val="both"/>
    </w:pPr>
    <w:rPr>
      <w:rFonts w:ascii="Tahoma" w:hAnsi="Tahoma" w:cs="Tahoma"/>
      <w:sz w:val="16"/>
      <w:szCs w:val="16"/>
      <w:lang w:eastAsia="en-US"/>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nhideWhenUsed/>
    <w:rsid w:val="0003148D"/>
    <w:pPr>
      <w:tabs>
        <w:tab w:val="right" w:pos="7100"/>
      </w:tabs>
      <w:spacing w:line="264" w:lineRule="auto"/>
      <w:jc w:val="both"/>
    </w:pPr>
    <w:rPr>
      <w:rFonts w:ascii="Arial" w:hAnsi="Arial"/>
      <w:lang w:eastAsia="en-US"/>
    </w:rPr>
  </w:style>
  <w:style w:type="paragraph" w:styleId="Listenumros">
    <w:name w:val="List Number"/>
    <w:basedOn w:val="Normal"/>
    <w:uiPriority w:val="99"/>
    <w:semiHidden/>
    <w:unhideWhenUsed/>
    <w:rsid w:val="0003148D"/>
    <w:pPr>
      <w:numPr>
        <w:numId w:val="2"/>
      </w:numPr>
      <w:tabs>
        <w:tab w:val="right" w:pos="7100"/>
      </w:tabs>
      <w:spacing w:line="264" w:lineRule="auto"/>
      <w:contextualSpacing/>
      <w:jc w:val="both"/>
    </w:pPr>
    <w:rPr>
      <w:rFonts w:ascii="Arial" w:hAnsi="Arial"/>
      <w:sz w:val="18"/>
      <w:szCs w:val="20"/>
      <w:lang w:eastAsia="en-US"/>
    </w:rPr>
  </w:style>
  <w:style w:type="paragraph" w:styleId="Listenumros2">
    <w:name w:val="List Number 2"/>
    <w:basedOn w:val="Normal"/>
    <w:uiPriority w:val="99"/>
    <w:semiHidden/>
    <w:unhideWhenUsed/>
    <w:rsid w:val="0003148D"/>
    <w:pPr>
      <w:numPr>
        <w:numId w:val="3"/>
      </w:numPr>
      <w:tabs>
        <w:tab w:val="right" w:pos="7100"/>
      </w:tabs>
      <w:spacing w:line="264" w:lineRule="auto"/>
      <w:contextualSpacing/>
      <w:jc w:val="both"/>
    </w:pPr>
    <w:rPr>
      <w:rFonts w:ascii="Arial" w:hAnsi="Arial"/>
      <w:sz w:val="18"/>
      <w:szCs w:val="20"/>
      <w:lang w:eastAsia="en-US"/>
    </w:rPr>
  </w:style>
  <w:style w:type="paragraph" w:styleId="Listenumros3">
    <w:name w:val="List Number 3"/>
    <w:basedOn w:val="Normal"/>
    <w:uiPriority w:val="99"/>
    <w:semiHidden/>
    <w:unhideWhenUsed/>
    <w:rsid w:val="0003148D"/>
    <w:pPr>
      <w:numPr>
        <w:numId w:val="4"/>
      </w:numPr>
      <w:tabs>
        <w:tab w:val="right" w:pos="7100"/>
      </w:tabs>
      <w:spacing w:line="264" w:lineRule="auto"/>
      <w:contextualSpacing/>
      <w:jc w:val="both"/>
    </w:pPr>
    <w:rPr>
      <w:rFonts w:ascii="Arial" w:hAnsi="Arial"/>
      <w:sz w:val="18"/>
      <w:szCs w:val="20"/>
      <w:lang w:eastAsia="en-US"/>
    </w:rPr>
  </w:style>
  <w:style w:type="paragraph" w:styleId="Listenumros4">
    <w:name w:val="List Number 4"/>
    <w:basedOn w:val="Normal"/>
    <w:uiPriority w:val="99"/>
    <w:semiHidden/>
    <w:unhideWhenUsed/>
    <w:rsid w:val="0003148D"/>
    <w:pPr>
      <w:numPr>
        <w:numId w:val="5"/>
      </w:numPr>
      <w:tabs>
        <w:tab w:val="right" w:pos="7100"/>
      </w:tabs>
      <w:spacing w:line="264" w:lineRule="auto"/>
      <w:contextualSpacing/>
      <w:jc w:val="both"/>
    </w:pPr>
    <w:rPr>
      <w:rFonts w:ascii="Arial" w:hAnsi="Arial"/>
      <w:sz w:val="18"/>
      <w:szCs w:val="20"/>
      <w:lang w:eastAsia="en-US"/>
    </w:rPr>
  </w:style>
  <w:style w:type="paragraph" w:styleId="Listenumros5">
    <w:name w:val="List Number 5"/>
    <w:basedOn w:val="Normal"/>
    <w:uiPriority w:val="99"/>
    <w:semiHidden/>
    <w:unhideWhenUsed/>
    <w:rsid w:val="0003148D"/>
    <w:pPr>
      <w:numPr>
        <w:numId w:val="6"/>
      </w:numPr>
      <w:tabs>
        <w:tab w:val="right" w:pos="7100"/>
      </w:tabs>
      <w:spacing w:line="264" w:lineRule="auto"/>
      <w:contextualSpacing/>
      <w:jc w:val="both"/>
    </w:pPr>
    <w:rPr>
      <w:rFonts w:ascii="Arial" w:hAnsi="Arial"/>
      <w:sz w:val="18"/>
      <w:szCs w:val="20"/>
      <w:lang w:eastAsia="en-US"/>
    </w:rPr>
  </w:style>
  <w:style w:type="paragraph" w:styleId="PrformatHTML">
    <w:name w:val="HTML Preformatted"/>
    <w:basedOn w:val="Normal"/>
    <w:link w:val="PrformatHTMLCar"/>
    <w:uiPriority w:val="99"/>
    <w:semiHidden/>
    <w:unhideWhenUsed/>
    <w:rsid w:val="0003148D"/>
    <w:pPr>
      <w:tabs>
        <w:tab w:val="right" w:pos="7100"/>
      </w:tabs>
      <w:jc w:val="both"/>
    </w:pPr>
    <w:rPr>
      <w:rFonts w:ascii="Consolas" w:hAnsi="Consolas" w:cs="Consolas"/>
      <w:sz w:val="18"/>
      <w:szCs w:val="20"/>
      <w:lang w:eastAsia="en-U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tabs>
        <w:tab w:val="right" w:pos="7100"/>
      </w:tabs>
      <w:spacing w:after="120" w:line="264" w:lineRule="auto"/>
      <w:ind w:left="283"/>
      <w:jc w:val="both"/>
    </w:pPr>
    <w:rPr>
      <w:rFonts w:ascii="Arial" w:hAnsi="Arial"/>
      <w:sz w:val="18"/>
      <w:szCs w:val="20"/>
      <w:lang w:eastAsia="en-US"/>
    </w:r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tabs>
        <w:tab w:val="right" w:pos="7100"/>
      </w:tabs>
      <w:spacing w:line="264" w:lineRule="auto"/>
      <w:contextualSpacing/>
      <w:jc w:val="both"/>
    </w:pPr>
    <w:rPr>
      <w:rFonts w:ascii="Arial" w:hAnsi="Arial"/>
      <w:sz w:val="18"/>
      <w:szCs w:val="20"/>
      <w:lang w:eastAsia="en-US"/>
    </w:rPr>
  </w:style>
  <w:style w:type="paragraph" w:styleId="Listepuces2">
    <w:name w:val="List Bullet 2"/>
    <w:basedOn w:val="Normal"/>
    <w:uiPriority w:val="99"/>
    <w:semiHidden/>
    <w:unhideWhenUsed/>
    <w:rsid w:val="0003148D"/>
    <w:pPr>
      <w:numPr>
        <w:numId w:val="8"/>
      </w:numPr>
      <w:tabs>
        <w:tab w:val="right" w:pos="7100"/>
      </w:tabs>
      <w:spacing w:line="264" w:lineRule="auto"/>
      <w:contextualSpacing/>
      <w:jc w:val="both"/>
    </w:pPr>
    <w:rPr>
      <w:rFonts w:ascii="Arial" w:hAnsi="Arial"/>
      <w:sz w:val="18"/>
      <w:szCs w:val="20"/>
      <w:lang w:eastAsia="en-US"/>
    </w:rPr>
  </w:style>
  <w:style w:type="paragraph" w:styleId="Listepuces3">
    <w:name w:val="List Bullet 3"/>
    <w:basedOn w:val="Normal"/>
    <w:uiPriority w:val="99"/>
    <w:semiHidden/>
    <w:unhideWhenUsed/>
    <w:rsid w:val="0003148D"/>
    <w:pPr>
      <w:numPr>
        <w:numId w:val="9"/>
      </w:numPr>
      <w:tabs>
        <w:tab w:val="right" w:pos="7100"/>
      </w:tabs>
      <w:spacing w:line="264" w:lineRule="auto"/>
      <w:contextualSpacing/>
      <w:jc w:val="both"/>
    </w:pPr>
    <w:rPr>
      <w:rFonts w:ascii="Arial" w:hAnsi="Arial"/>
      <w:sz w:val="18"/>
      <w:szCs w:val="20"/>
      <w:lang w:eastAsia="en-US"/>
    </w:rPr>
  </w:style>
  <w:style w:type="paragraph" w:styleId="Listepuces4">
    <w:name w:val="List Bullet 4"/>
    <w:basedOn w:val="Normal"/>
    <w:uiPriority w:val="99"/>
    <w:semiHidden/>
    <w:unhideWhenUsed/>
    <w:rsid w:val="0003148D"/>
    <w:pPr>
      <w:numPr>
        <w:numId w:val="10"/>
      </w:numPr>
      <w:tabs>
        <w:tab w:val="right" w:pos="7100"/>
      </w:tabs>
      <w:spacing w:line="264" w:lineRule="auto"/>
      <w:contextualSpacing/>
      <w:jc w:val="both"/>
    </w:pPr>
    <w:rPr>
      <w:rFonts w:ascii="Arial" w:hAnsi="Arial"/>
      <w:sz w:val="18"/>
      <w:szCs w:val="20"/>
      <w:lang w:eastAsia="en-US"/>
    </w:rPr>
  </w:style>
  <w:style w:type="paragraph" w:styleId="Listepuces5">
    <w:name w:val="List Bullet 5"/>
    <w:basedOn w:val="Normal"/>
    <w:uiPriority w:val="99"/>
    <w:semiHidden/>
    <w:unhideWhenUsed/>
    <w:rsid w:val="0003148D"/>
    <w:pPr>
      <w:numPr>
        <w:numId w:val="11"/>
      </w:numPr>
      <w:tabs>
        <w:tab w:val="right" w:pos="7100"/>
      </w:tabs>
      <w:spacing w:line="264" w:lineRule="auto"/>
      <w:contextualSpacing/>
      <w:jc w:val="both"/>
    </w:pPr>
    <w:rPr>
      <w:rFonts w:ascii="Arial" w:hAnsi="Arial"/>
      <w:sz w:val="18"/>
      <w:szCs w:val="20"/>
      <w:lang w:eastAsia="en-US"/>
    </w:rPr>
  </w:style>
  <w:style w:type="paragraph" w:styleId="Retraitcorpsdetexte2">
    <w:name w:val="Body Text Indent 2"/>
    <w:basedOn w:val="Normal"/>
    <w:link w:val="Retraitcorpsdetexte2Car"/>
    <w:uiPriority w:val="99"/>
    <w:semiHidden/>
    <w:unhideWhenUsed/>
    <w:rsid w:val="0003148D"/>
    <w:pPr>
      <w:tabs>
        <w:tab w:val="right" w:pos="7100"/>
      </w:tabs>
      <w:spacing w:after="120" w:line="480" w:lineRule="auto"/>
      <w:ind w:left="283"/>
      <w:jc w:val="both"/>
    </w:pPr>
    <w:rPr>
      <w:rFonts w:ascii="Arial" w:hAnsi="Arial"/>
      <w:sz w:val="18"/>
      <w:szCs w:val="20"/>
      <w:lang w:eastAsia="en-US"/>
    </w:r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tabs>
        <w:tab w:val="right" w:pos="7100"/>
      </w:tabs>
      <w:spacing w:after="120" w:line="264" w:lineRule="auto"/>
      <w:ind w:left="283"/>
      <w:jc w:val="both"/>
    </w:pPr>
    <w:rPr>
      <w:rFonts w:ascii="Arial" w:hAnsi="Arial"/>
      <w:sz w:val="16"/>
      <w:szCs w:val="16"/>
      <w:lang w:eastAsia="en-US"/>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tabs>
        <w:tab w:val="right" w:pos="7100"/>
      </w:tabs>
      <w:spacing w:line="264" w:lineRule="auto"/>
      <w:ind w:left="720"/>
      <w:jc w:val="both"/>
    </w:pPr>
    <w:rPr>
      <w:rFonts w:ascii="Arial" w:hAnsi="Arial"/>
      <w:sz w:val="18"/>
      <w:szCs w:val="20"/>
      <w:lang w:eastAsia="en-US"/>
    </w:rPr>
  </w:style>
  <w:style w:type="paragraph" w:styleId="Commentaire">
    <w:name w:val="annotation text"/>
    <w:basedOn w:val="Normal"/>
    <w:link w:val="CommentaireCar"/>
    <w:uiPriority w:val="99"/>
    <w:unhideWhenUsed/>
    <w:rsid w:val="0003148D"/>
    <w:pPr>
      <w:tabs>
        <w:tab w:val="right" w:pos="7100"/>
      </w:tabs>
      <w:jc w:val="both"/>
    </w:pPr>
    <w:rPr>
      <w:rFonts w:ascii="Arial" w:hAnsi="Arial"/>
      <w:sz w:val="18"/>
      <w:szCs w:val="20"/>
      <w:lang w:eastAsia="en-US"/>
    </w:r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tabs>
        <w:tab w:val="right" w:pos="7100"/>
      </w:tabs>
      <w:spacing w:after="100" w:line="264" w:lineRule="auto"/>
      <w:jc w:val="both"/>
    </w:pPr>
    <w:rPr>
      <w:rFonts w:ascii="Arial" w:hAnsi="Arial"/>
      <w:sz w:val="18"/>
      <w:szCs w:val="20"/>
      <w:lang w:eastAsia="en-US"/>
    </w:rPr>
  </w:style>
  <w:style w:type="paragraph" w:styleId="TM2">
    <w:name w:val="toc 2"/>
    <w:basedOn w:val="Normal"/>
    <w:next w:val="Normal"/>
    <w:autoRedefine/>
    <w:uiPriority w:val="39"/>
    <w:semiHidden/>
    <w:unhideWhenUsed/>
    <w:rsid w:val="0003148D"/>
    <w:pPr>
      <w:tabs>
        <w:tab w:val="right" w:pos="7100"/>
      </w:tabs>
      <w:spacing w:after="100" w:line="264" w:lineRule="auto"/>
      <w:ind w:left="220"/>
      <w:jc w:val="both"/>
    </w:pPr>
    <w:rPr>
      <w:rFonts w:ascii="Arial" w:hAnsi="Arial"/>
      <w:sz w:val="18"/>
      <w:szCs w:val="20"/>
      <w:lang w:eastAsia="en-US"/>
    </w:rPr>
  </w:style>
  <w:style w:type="paragraph" w:styleId="TM3">
    <w:name w:val="toc 3"/>
    <w:basedOn w:val="Normal"/>
    <w:next w:val="Normal"/>
    <w:autoRedefine/>
    <w:uiPriority w:val="39"/>
    <w:semiHidden/>
    <w:unhideWhenUsed/>
    <w:rsid w:val="0003148D"/>
    <w:pPr>
      <w:tabs>
        <w:tab w:val="right" w:pos="7100"/>
      </w:tabs>
      <w:spacing w:after="100" w:line="264" w:lineRule="auto"/>
      <w:ind w:left="440"/>
      <w:jc w:val="both"/>
    </w:pPr>
    <w:rPr>
      <w:rFonts w:ascii="Arial" w:hAnsi="Arial"/>
      <w:sz w:val="18"/>
      <w:szCs w:val="20"/>
      <w:lang w:eastAsia="en-US"/>
    </w:rPr>
  </w:style>
  <w:style w:type="paragraph" w:styleId="TM4">
    <w:name w:val="toc 4"/>
    <w:basedOn w:val="Normal"/>
    <w:next w:val="Normal"/>
    <w:autoRedefine/>
    <w:uiPriority w:val="39"/>
    <w:semiHidden/>
    <w:unhideWhenUsed/>
    <w:rsid w:val="0003148D"/>
    <w:pPr>
      <w:tabs>
        <w:tab w:val="right" w:pos="7100"/>
      </w:tabs>
      <w:spacing w:after="100" w:line="264" w:lineRule="auto"/>
      <w:ind w:left="660"/>
      <w:jc w:val="both"/>
    </w:pPr>
    <w:rPr>
      <w:rFonts w:ascii="Arial" w:hAnsi="Arial"/>
      <w:sz w:val="18"/>
      <w:szCs w:val="20"/>
      <w:lang w:eastAsia="en-US"/>
    </w:rPr>
  </w:style>
  <w:style w:type="paragraph" w:styleId="TM5">
    <w:name w:val="toc 5"/>
    <w:basedOn w:val="Normal"/>
    <w:next w:val="Normal"/>
    <w:autoRedefine/>
    <w:uiPriority w:val="39"/>
    <w:semiHidden/>
    <w:unhideWhenUsed/>
    <w:rsid w:val="0003148D"/>
    <w:pPr>
      <w:tabs>
        <w:tab w:val="right" w:pos="7100"/>
      </w:tabs>
      <w:spacing w:after="100" w:line="264" w:lineRule="auto"/>
      <w:ind w:left="880"/>
      <w:jc w:val="both"/>
    </w:pPr>
    <w:rPr>
      <w:rFonts w:ascii="Arial" w:hAnsi="Arial"/>
      <w:sz w:val="18"/>
      <w:szCs w:val="20"/>
      <w:lang w:eastAsia="en-US"/>
    </w:rPr>
  </w:style>
  <w:style w:type="paragraph" w:styleId="TM6">
    <w:name w:val="toc 6"/>
    <w:basedOn w:val="Normal"/>
    <w:next w:val="Normal"/>
    <w:autoRedefine/>
    <w:uiPriority w:val="39"/>
    <w:semiHidden/>
    <w:unhideWhenUsed/>
    <w:rsid w:val="0003148D"/>
    <w:pPr>
      <w:tabs>
        <w:tab w:val="right" w:pos="7100"/>
      </w:tabs>
      <w:spacing w:after="100" w:line="264" w:lineRule="auto"/>
      <w:ind w:left="1100"/>
      <w:jc w:val="both"/>
    </w:pPr>
    <w:rPr>
      <w:rFonts w:ascii="Arial" w:hAnsi="Arial"/>
      <w:sz w:val="18"/>
      <w:szCs w:val="20"/>
      <w:lang w:eastAsia="en-US"/>
    </w:rPr>
  </w:style>
  <w:style w:type="paragraph" w:styleId="TM7">
    <w:name w:val="toc 7"/>
    <w:basedOn w:val="Normal"/>
    <w:next w:val="Normal"/>
    <w:autoRedefine/>
    <w:uiPriority w:val="39"/>
    <w:semiHidden/>
    <w:unhideWhenUsed/>
    <w:rsid w:val="0003148D"/>
    <w:pPr>
      <w:tabs>
        <w:tab w:val="right" w:pos="7100"/>
      </w:tabs>
      <w:spacing w:after="100" w:line="264" w:lineRule="auto"/>
      <w:ind w:left="1320"/>
      <w:jc w:val="both"/>
    </w:pPr>
    <w:rPr>
      <w:rFonts w:ascii="Arial" w:hAnsi="Arial"/>
      <w:sz w:val="18"/>
      <w:szCs w:val="20"/>
      <w:lang w:eastAsia="en-US"/>
    </w:rPr>
  </w:style>
  <w:style w:type="paragraph" w:styleId="TM8">
    <w:name w:val="toc 8"/>
    <w:basedOn w:val="Normal"/>
    <w:next w:val="Normal"/>
    <w:autoRedefine/>
    <w:uiPriority w:val="39"/>
    <w:semiHidden/>
    <w:unhideWhenUsed/>
    <w:rsid w:val="0003148D"/>
    <w:pPr>
      <w:tabs>
        <w:tab w:val="right" w:pos="7100"/>
      </w:tabs>
      <w:spacing w:after="100" w:line="264" w:lineRule="auto"/>
      <w:ind w:left="1540"/>
      <w:jc w:val="both"/>
    </w:pPr>
    <w:rPr>
      <w:rFonts w:ascii="Arial" w:hAnsi="Arial"/>
      <w:sz w:val="18"/>
      <w:szCs w:val="20"/>
      <w:lang w:eastAsia="en-US"/>
    </w:rPr>
  </w:style>
  <w:style w:type="paragraph" w:styleId="TM9">
    <w:name w:val="toc 9"/>
    <w:basedOn w:val="Normal"/>
    <w:next w:val="Normal"/>
    <w:autoRedefine/>
    <w:uiPriority w:val="39"/>
    <w:semiHidden/>
    <w:unhideWhenUsed/>
    <w:rsid w:val="0003148D"/>
    <w:pPr>
      <w:tabs>
        <w:tab w:val="right" w:pos="7100"/>
      </w:tabs>
      <w:spacing w:after="100" w:line="264" w:lineRule="auto"/>
      <w:ind w:left="1760"/>
      <w:jc w:val="both"/>
    </w:pPr>
    <w:rPr>
      <w:rFonts w:ascii="Arial" w:hAnsi="Arial"/>
      <w:sz w:val="18"/>
      <w:szCs w:val="20"/>
      <w:lang w:eastAsia="en-US"/>
    </w:r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eastAsia="en-US"/>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tabs>
        <w:tab w:val="right" w:pos="7100"/>
      </w:tabs>
      <w:jc w:val="both"/>
    </w:pPr>
    <w:rPr>
      <w:rFonts w:ascii="Consolas" w:hAnsi="Consolas" w:cs="Consolas"/>
      <w:sz w:val="21"/>
      <w:szCs w:val="21"/>
      <w:lang w:eastAsia="en-US"/>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nhideWhenUsed/>
    <w:rsid w:val="0003148D"/>
    <w:pPr>
      <w:tabs>
        <w:tab w:val="right" w:pos="7100"/>
      </w:tabs>
      <w:jc w:val="both"/>
    </w:pPr>
    <w:rPr>
      <w:rFonts w:ascii="Arial" w:hAnsi="Arial"/>
      <w:sz w:val="18"/>
      <w:szCs w:val="20"/>
      <w:lang w:eastAsia="en-US"/>
    </w:r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tabs>
        <w:tab w:val="right" w:pos="7100"/>
      </w:tabs>
      <w:jc w:val="both"/>
    </w:pPr>
    <w:rPr>
      <w:rFonts w:ascii="Arial" w:hAnsi="Arial"/>
      <w:sz w:val="18"/>
      <w:szCs w:val="20"/>
      <w:lang w:eastAsia="en-US"/>
    </w:r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eastAsia="en-US"/>
    </w:rPr>
  </w:style>
  <w:style w:type="paragraph" w:styleId="TitreTR">
    <w:name w:val="toa heading"/>
    <w:basedOn w:val="Normal"/>
    <w:next w:val="Normal"/>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eastAsia="en-US"/>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enter" w:pos="4819"/>
        <w:tab w:val="right" w:pos="9638"/>
      </w:tabs>
      <w:jc w:val="both"/>
    </w:pPr>
    <w:rPr>
      <w:rFonts w:ascii="Arial" w:hAnsi="Arial"/>
      <w:sz w:val="18"/>
      <w:szCs w:val="20"/>
      <w:lang w:eastAsia="en-US"/>
    </w:r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enter" w:pos="4819"/>
        <w:tab w:val="right" w:pos="9638"/>
      </w:tabs>
      <w:jc w:val="both"/>
    </w:pPr>
    <w:rPr>
      <w:rFonts w:ascii="Arial" w:hAnsi="Arial"/>
      <w:sz w:val="18"/>
      <w:szCs w:val="20"/>
      <w:lang w:eastAsia="en-US"/>
    </w:r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qFormat/>
    <w:rsid w:val="00280FAF"/>
    <w:pPr>
      <w:tabs>
        <w:tab w:val="right" w:pos="7100"/>
      </w:tabs>
      <w:spacing w:line="264" w:lineRule="auto"/>
      <w:ind w:left="720"/>
      <w:contextualSpacing/>
      <w:jc w:val="both"/>
    </w:pPr>
    <w:rPr>
      <w:rFonts w:ascii="Arial" w:hAnsi="Arial"/>
      <w:sz w:val="18"/>
      <w:szCs w:val="20"/>
      <w:lang w:eastAsia="en-US"/>
    </w:rPr>
  </w:style>
  <w:style w:type="character" w:customStyle="1" w:styleId="a-size-extra-large">
    <w:name w:val="a-size-extra-large"/>
    <w:basedOn w:val="Policepardfaut"/>
    <w:rsid w:val="00FD1829"/>
  </w:style>
  <w:style w:type="character" w:customStyle="1" w:styleId="a-size-large">
    <w:name w:val="a-size-large"/>
    <w:basedOn w:val="Policepardfaut"/>
    <w:rsid w:val="00FD1829"/>
  </w:style>
  <w:style w:type="paragraph" w:styleId="Rvision">
    <w:name w:val="Revision"/>
    <w:hidden/>
    <w:uiPriority w:val="99"/>
    <w:semiHidden/>
    <w:rsid w:val="00057166"/>
    <w:pPr>
      <w:spacing w:after="0" w:line="240" w:lineRule="auto"/>
    </w:pPr>
    <w:rPr>
      <w:rFonts w:ascii="Arial" w:eastAsia="Times New Roman" w:hAnsi="Arial" w:cs="Times New Roman"/>
      <w:sz w:val="18"/>
      <w:szCs w:val="20"/>
      <w:lang w:val="en-GB"/>
    </w:rPr>
  </w:style>
  <w:style w:type="character" w:customStyle="1" w:styleId="apple-converted-space">
    <w:name w:val="apple-converted-space"/>
    <w:basedOn w:val="Policepardfaut"/>
    <w:rsid w:val="00057166"/>
  </w:style>
  <w:style w:type="paragraph" w:styleId="Titre">
    <w:name w:val="Title"/>
    <w:basedOn w:val="Normal"/>
    <w:next w:val="Normal"/>
    <w:link w:val="TitreCar"/>
    <w:uiPriority w:val="10"/>
    <w:qFormat/>
    <w:rsid w:val="008126D0"/>
    <w:pPr>
      <w:contextualSpacing/>
    </w:pPr>
    <w:rPr>
      <w:rFonts w:asciiTheme="majorHAnsi" w:eastAsiaTheme="majorEastAsia" w:hAnsiTheme="majorHAnsi" w:cstheme="majorBidi"/>
      <w:spacing w:val="-10"/>
      <w:kern w:val="28"/>
      <w:sz w:val="56"/>
      <w:szCs w:val="56"/>
      <w:lang w:val="en-US" w:eastAsia="en-US"/>
    </w:rPr>
  </w:style>
  <w:style w:type="character" w:customStyle="1" w:styleId="TitreCar">
    <w:name w:val="Titre Car"/>
    <w:basedOn w:val="Policepardfaut"/>
    <w:link w:val="Titre"/>
    <w:uiPriority w:val="10"/>
    <w:rsid w:val="008126D0"/>
    <w:rPr>
      <w:rFonts w:asciiTheme="majorHAnsi" w:eastAsiaTheme="majorEastAsia" w:hAnsiTheme="majorHAnsi" w:cstheme="majorBidi"/>
      <w:spacing w:val="-10"/>
      <w:kern w:val="28"/>
      <w:sz w:val="56"/>
      <w:szCs w:val="56"/>
      <w:lang w:val="en-US"/>
    </w:rPr>
  </w:style>
  <w:style w:type="character" w:styleId="Mentionnonrsolue">
    <w:name w:val="Unresolved Mention"/>
    <w:basedOn w:val="Policepardfaut"/>
    <w:uiPriority w:val="99"/>
    <w:semiHidden/>
    <w:unhideWhenUsed/>
    <w:rsid w:val="008126D0"/>
    <w:rPr>
      <w:color w:val="605E5C"/>
      <w:shd w:val="clear" w:color="auto" w:fill="E1DFDD"/>
    </w:rPr>
  </w:style>
  <w:style w:type="character" w:styleId="Appelnotedebasdep">
    <w:name w:val="footnote reference"/>
    <w:basedOn w:val="Policepardfaut"/>
    <w:unhideWhenUsed/>
    <w:rsid w:val="00A33BA4"/>
    <w:rPr>
      <w:vertAlign w:val="superscript"/>
    </w:rPr>
  </w:style>
  <w:style w:type="paragraph" w:customStyle="1" w:styleId="Textbody">
    <w:name w:val="Text body"/>
    <w:basedOn w:val="Normal"/>
    <w:rsid w:val="006F4478"/>
    <w:pPr>
      <w:suppressAutoHyphens/>
      <w:autoSpaceDN w:val="0"/>
      <w:spacing w:after="140" w:line="276" w:lineRule="auto"/>
      <w:textAlignment w:val="baseline"/>
    </w:pPr>
    <w:rPr>
      <w:rFonts w:ascii="Liberation Serif" w:eastAsia="SimSun" w:hAnsi="Liberation Serif" w:cs="Lucida Sans"/>
      <w:kern w:val="3"/>
      <w:lang w:val="fr-FR" w:eastAsia="zh-CN" w:bidi="hi-IN"/>
    </w:rPr>
  </w:style>
  <w:style w:type="paragraph" w:customStyle="1" w:styleId="Standard">
    <w:name w:val="Standard"/>
    <w:rsid w:val="008C2AE9"/>
    <w:pPr>
      <w:suppressAutoHyphens/>
      <w:autoSpaceDN w:val="0"/>
      <w:spacing w:after="0" w:line="240" w:lineRule="auto"/>
      <w:textAlignment w:val="baseline"/>
    </w:pPr>
    <w:rPr>
      <w:rFonts w:ascii="Liberation Serif" w:eastAsia="SimSun" w:hAnsi="Liberation Serif" w:cs="Lucida Sans"/>
      <w:kern w:val="3"/>
      <w:sz w:val="24"/>
      <w:szCs w:val="24"/>
      <w:lang w:val="fr-FR" w:eastAsia="zh-CN" w:bidi="hi-IN"/>
    </w:rPr>
  </w:style>
  <w:style w:type="paragraph" w:customStyle="1" w:styleId="titre-article">
    <w:name w:val="titre-article"/>
    <w:basedOn w:val="Normal"/>
    <w:rsid w:val="00B92D97"/>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246">
      <w:bodyDiv w:val="1"/>
      <w:marLeft w:val="0"/>
      <w:marRight w:val="0"/>
      <w:marTop w:val="0"/>
      <w:marBottom w:val="0"/>
      <w:divBdr>
        <w:top w:val="none" w:sz="0" w:space="0" w:color="auto"/>
        <w:left w:val="none" w:sz="0" w:space="0" w:color="auto"/>
        <w:bottom w:val="none" w:sz="0" w:space="0" w:color="auto"/>
        <w:right w:val="none" w:sz="0" w:space="0" w:color="auto"/>
      </w:divBdr>
    </w:div>
    <w:div w:id="269509679">
      <w:bodyDiv w:val="1"/>
      <w:marLeft w:val="0"/>
      <w:marRight w:val="0"/>
      <w:marTop w:val="0"/>
      <w:marBottom w:val="0"/>
      <w:divBdr>
        <w:top w:val="none" w:sz="0" w:space="0" w:color="auto"/>
        <w:left w:val="none" w:sz="0" w:space="0" w:color="auto"/>
        <w:bottom w:val="none" w:sz="0" w:space="0" w:color="auto"/>
        <w:right w:val="none" w:sz="0" w:space="0" w:color="auto"/>
      </w:divBdr>
    </w:div>
    <w:div w:id="566570651">
      <w:bodyDiv w:val="1"/>
      <w:marLeft w:val="0"/>
      <w:marRight w:val="0"/>
      <w:marTop w:val="0"/>
      <w:marBottom w:val="0"/>
      <w:divBdr>
        <w:top w:val="none" w:sz="0" w:space="0" w:color="auto"/>
        <w:left w:val="none" w:sz="0" w:space="0" w:color="auto"/>
        <w:bottom w:val="none" w:sz="0" w:space="0" w:color="auto"/>
        <w:right w:val="none" w:sz="0" w:space="0" w:color="auto"/>
      </w:divBdr>
    </w:div>
    <w:div w:id="652682838">
      <w:bodyDiv w:val="1"/>
      <w:marLeft w:val="0"/>
      <w:marRight w:val="0"/>
      <w:marTop w:val="0"/>
      <w:marBottom w:val="0"/>
      <w:divBdr>
        <w:top w:val="none" w:sz="0" w:space="0" w:color="auto"/>
        <w:left w:val="none" w:sz="0" w:space="0" w:color="auto"/>
        <w:bottom w:val="none" w:sz="0" w:space="0" w:color="auto"/>
        <w:right w:val="none" w:sz="0" w:space="0" w:color="auto"/>
      </w:divBdr>
    </w:div>
    <w:div w:id="665212543">
      <w:bodyDiv w:val="1"/>
      <w:marLeft w:val="0"/>
      <w:marRight w:val="0"/>
      <w:marTop w:val="0"/>
      <w:marBottom w:val="0"/>
      <w:divBdr>
        <w:top w:val="none" w:sz="0" w:space="0" w:color="auto"/>
        <w:left w:val="none" w:sz="0" w:space="0" w:color="auto"/>
        <w:bottom w:val="none" w:sz="0" w:space="0" w:color="auto"/>
        <w:right w:val="none" w:sz="0" w:space="0" w:color="auto"/>
      </w:divBdr>
      <w:divsChild>
        <w:div w:id="113138815">
          <w:marLeft w:val="0"/>
          <w:marRight w:val="0"/>
          <w:marTop w:val="0"/>
          <w:marBottom w:val="0"/>
          <w:divBdr>
            <w:top w:val="none" w:sz="0" w:space="0" w:color="auto"/>
            <w:left w:val="none" w:sz="0" w:space="0" w:color="auto"/>
            <w:bottom w:val="none" w:sz="0" w:space="0" w:color="auto"/>
            <w:right w:val="none" w:sz="0" w:space="0" w:color="auto"/>
          </w:divBdr>
          <w:divsChild>
            <w:div w:id="19742801">
              <w:marLeft w:val="0"/>
              <w:marRight w:val="0"/>
              <w:marTop w:val="0"/>
              <w:marBottom w:val="0"/>
              <w:divBdr>
                <w:top w:val="none" w:sz="0" w:space="0" w:color="auto"/>
                <w:left w:val="none" w:sz="0" w:space="0" w:color="auto"/>
                <w:bottom w:val="none" w:sz="0" w:space="0" w:color="auto"/>
                <w:right w:val="none" w:sz="0" w:space="0" w:color="auto"/>
              </w:divBdr>
            </w:div>
          </w:divsChild>
        </w:div>
        <w:div w:id="360135754">
          <w:marLeft w:val="360"/>
          <w:marRight w:val="-30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252">
      <w:bodyDiv w:val="1"/>
      <w:marLeft w:val="0"/>
      <w:marRight w:val="0"/>
      <w:marTop w:val="0"/>
      <w:marBottom w:val="0"/>
      <w:divBdr>
        <w:top w:val="none" w:sz="0" w:space="0" w:color="auto"/>
        <w:left w:val="none" w:sz="0" w:space="0" w:color="auto"/>
        <w:bottom w:val="none" w:sz="0" w:space="0" w:color="auto"/>
        <w:right w:val="none" w:sz="0" w:space="0" w:color="auto"/>
      </w:divBdr>
    </w:div>
    <w:div w:id="80925429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34134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2135">
      <w:bodyDiv w:val="1"/>
      <w:marLeft w:val="0"/>
      <w:marRight w:val="0"/>
      <w:marTop w:val="0"/>
      <w:marBottom w:val="0"/>
      <w:divBdr>
        <w:top w:val="none" w:sz="0" w:space="0" w:color="auto"/>
        <w:left w:val="none" w:sz="0" w:space="0" w:color="auto"/>
        <w:bottom w:val="none" w:sz="0" w:space="0" w:color="auto"/>
        <w:right w:val="none" w:sz="0" w:space="0" w:color="auto"/>
      </w:divBdr>
    </w:div>
    <w:div w:id="1038312683">
      <w:bodyDiv w:val="1"/>
      <w:marLeft w:val="0"/>
      <w:marRight w:val="0"/>
      <w:marTop w:val="0"/>
      <w:marBottom w:val="0"/>
      <w:divBdr>
        <w:top w:val="none" w:sz="0" w:space="0" w:color="auto"/>
        <w:left w:val="none" w:sz="0" w:space="0" w:color="auto"/>
        <w:bottom w:val="none" w:sz="0" w:space="0" w:color="auto"/>
        <w:right w:val="none" w:sz="0" w:space="0" w:color="auto"/>
      </w:divBdr>
    </w:div>
    <w:div w:id="1152870023">
      <w:bodyDiv w:val="1"/>
      <w:marLeft w:val="0"/>
      <w:marRight w:val="0"/>
      <w:marTop w:val="0"/>
      <w:marBottom w:val="0"/>
      <w:divBdr>
        <w:top w:val="none" w:sz="0" w:space="0" w:color="auto"/>
        <w:left w:val="none" w:sz="0" w:space="0" w:color="auto"/>
        <w:bottom w:val="none" w:sz="0" w:space="0" w:color="auto"/>
        <w:right w:val="none" w:sz="0" w:space="0" w:color="auto"/>
      </w:divBdr>
      <w:divsChild>
        <w:div w:id="1998344353">
          <w:marLeft w:val="0"/>
          <w:marRight w:val="0"/>
          <w:marTop w:val="0"/>
          <w:marBottom w:val="0"/>
          <w:divBdr>
            <w:top w:val="none" w:sz="0" w:space="0" w:color="auto"/>
            <w:left w:val="none" w:sz="0" w:space="0" w:color="auto"/>
            <w:bottom w:val="none" w:sz="0" w:space="0" w:color="auto"/>
            <w:right w:val="none" w:sz="0" w:space="0" w:color="auto"/>
          </w:divBdr>
        </w:div>
      </w:divsChild>
    </w:div>
    <w:div w:id="1194149395">
      <w:bodyDiv w:val="1"/>
      <w:marLeft w:val="0"/>
      <w:marRight w:val="0"/>
      <w:marTop w:val="0"/>
      <w:marBottom w:val="0"/>
      <w:divBdr>
        <w:top w:val="none" w:sz="0" w:space="0" w:color="auto"/>
        <w:left w:val="none" w:sz="0" w:space="0" w:color="auto"/>
        <w:bottom w:val="none" w:sz="0" w:space="0" w:color="auto"/>
        <w:right w:val="none" w:sz="0" w:space="0" w:color="auto"/>
      </w:divBdr>
    </w:div>
    <w:div w:id="1201866261">
      <w:bodyDiv w:val="1"/>
      <w:marLeft w:val="0"/>
      <w:marRight w:val="0"/>
      <w:marTop w:val="0"/>
      <w:marBottom w:val="0"/>
      <w:divBdr>
        <w:top w:val="none" w:sz="0" w:space="0" w:color="auto"/>
        <w:left w:val="none" w:sz="0" w:space="0" w:color="auto"/>
        <w:bottom w:val="none" w:sz="0" w:space="0" w:color="auto"/>
        <w:right w:val="none" w:sz="0" w:space="0" w:color="auto"/>
      </w:divBdr>
      <w:divsChild>
        <w:div w:id="202451322">
          <w:marLeft w:val="0"/>
          <w:marRight w:val="0"/>
          <w:marTop w:val="0"/>
          <w:marBottom w:val="0"/>
          <w:divBdr>
            <w:top w:val="none" w:sz="0" w:space="0" w:color="auto"/>
            <w:left w:val="none" w:sz="0" w:space="0" w:color="auto"/>
            <w:bottom w:val="none" w:sz="0" w:space="0" w:color="auto"/>
            <w:right w:val="none" w:sz="0" w:space="0" w:color="auto"/>
          </w:divBdr>
        </w:div>
      </w:divsChild>
    </w:div>
    <w:div w:id="1330405860">
      <w:bodyDiv w:val="1"/>
      <w:marLeft w:val="0"/>
      <w:marRight w:val="0"/>
      <w:marTop w:val="0"/>
      <w:marBottom w:val="0"/>
      <w:divBdr>
        <w:top w:val="none" w:sz="0" w:space="0" w:color="auto"/>
        <w:left w:val="none" w:sz="0" w:space="0" w:color="auto"/>
        <w:bottom w:val="none" w:sz="0" w:space="0" w:color="auto"/>
        <w:right w:val="none" w:sz="0" w:space="0" w:color="auto"/>
      </w:divBdr>
      <w:divsChild>
        <w:div w:id="2014258070">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6964211">
      <w:bodyDiv w:val="1"/>
      <w:marLeft w:val="0"/>
      <w:marRight w:val="0"/>
      <w:marTop w:val="0"/>
      <w:marBottom w:val="0"/>
      <w:divBdr>
        <w:top w:val="none" w:sz="0" w:space="0" w:color="auto"/>
        <w:left w:val="none" w:sz="0" w:space="0" w:color="auto"/>
        <w:bottom w:val="none" w:sz="0" w:space="0" w:color="auto"/>
        <w:right w:val="none" w:sz="0" w:space="0" w:color="auto"/>
      </w:divBdr>
    </w:div>
    <w:div w:id="1658070145">
      <w:bodyDiv w:val="1"/>
      <w:marLeft w:val="0"/>
      <w:marRight w:val="0"/>
      <w:marTop w:val="0"/>
      <w:marBottom w:val="0"/>
      <w:divBdr>
        <w:top w:val="none" w:sz="0" w:space="0" w:color="auto"/>
        <w:left w:val="none" w:sz="0" w:space="0" w:color="auto"/>
        <w:bottom w:val="none" w:sz="0" w:space="0" w:color="auto"/>
        <w:right w:val="none" w:sz="0" w:space="0" w:color="auto"/>
      </w:divBdr>
    </w:div>
    <w:div w:id="1667971943">
      <w:bodyDiv w:val="1"/>
      <w:marLeft w:val="0"/>
      <w:marRight w:val="0"/>
      <w:marTop w:val="0"/>
      <w:marBottom w:val="0"/>
      <w:divBdr>
        <w:top w:val="none" w:sz="0" w:space="0" w:color="auto"/>
        <w:left w:val="none" w:sz="0" w:space="0" w:color="auto"/>
        <w:bottom w:val="none" w:sz="0" w:space="0" w:color="auto"/>
        <w:right w:val="none" w:sz="0" w:space="0" w:color="auto"/>
      </w:divBdr>
      <w:divsChild>
        <w:div w:id="325715631">
          <w:marLeft w:val="0"/>
          <w:marRight w:val="0"/>
          <w:marTop w:val="0"/>
          <w:marBottom w:val="0"/>
          <w:divBdr>
            <w:top w:val="none" w:sz="0" w:space="0" w:color="auto"/>
            <w:left w:val="none" w:sz="0" w:space="0" w:color="auto"/>
            <w:bottom w:val="none" w:sz="0" w:space="0" w:color="auto"/>
            <w:right w:val="none" w:sz="0" w:space="0" w:color="auto"/>
          </w:divBdr>
        </w:div>
      </w:divsChild>
    </w:div>
    <w:div w:id="1670058504">
      <w:bodyDiv w:val="1"/>
      <w:marLeft w:val="0"/>
      <w:marRight w:val="0"/>
      <w:marTop w:val="0"/>
      <w:marBottom w:val="0"/>
      <w:divBdr>
        <w:top w:val="none" w:sz="0" w:space="0" w:color="auto"/>
        <w:left w:val="none" w:sz="0" w:space="0" w:color="auto"/>
        <w:bottom w:val="none" w:sz="0" w:space="0" w:color="auto"/>
        <w:right w:val="none" w:sz="0" w:space="0" w:color="auto"/>
      </w:divBdr>
      <w:divsChild>
        <w:div w:id="1585452416">
          <w:marLeft w:val="0"/>
          <w:marRight w:val="0"/>
          <w:marTop w:val="0"/>
          <w:marBottom w:val="0"/>
          <w:divBdr>
            <w:top w:val="single" w:sz="6" w:space="0" w:color="E3E3E3"/>
            <w:left w:val="single" w:sz="6" w:space="0" w:color="E3E3E3"/>
            <w:bottom w:val="single" w:sz="6" w:space="0" w:color="E3E3E3"/>
            <w:right w:val="single" w:sz="6" w:space="0" w:color="E3E3E3"/>
          </w:divBdr>
          <w:divsChild>
            <w:div w:id="1259407939">
              <w:marLeft w:val="0"/>
              <w:marRight w:val="135"/>
              <w:marTop w:val="0"/>
              <w:marBottom w:val="0"/>
              <w:divBdr>
                <w:top w:val="none" w:sz="0" w:space="0" w:color="auto"/>
                <w:left w:val="none" w:sz="0" w:space="0" w:color="auto"/>
                <w:bottom w:val="none" w:sz="0" w:space="0" w:color="auto"/>
                <w:right w:val="none" w:sz="0" w:space="0" w:color="auto"/>
              </w:divBdr>
              <w:divsChild>
                <w:div w:id="1923026046">
                  <w:marLeft w:val="0"/>
                  <w:marRight w:val="0"/>
                  <w:marTop w:val="0"/>
                  <w:marBottom w:val="0"/>
                  <w:divBdr>
                    <w:top w:val="none" w:sz="0" w:space="0" w:color="auto"/>
                    <w:left w:val="none" w:sz="0" w:space="0" w:color="auto"/>
                    <w:bottom w:val="none" w:sz="0" w:space="0" w:color="auto"/>
                    <w:right w:val="none" w:sz="0" w:space="0" w:color="auto"/>
                  </w:divBdr>
                  <w:divsChild>
                    <w:div w:id="2118061820">
                      <w:marLeft w:val="0"/>
                      <w:marRight w:val="0"/>
                      <w:marTop w:val="0"/>
                      <w:marBottom w:val="0"/>
                      <w:divBdr>
                        <w:top w:val="none" w:sz="0" w:space="0" w:color="auto"/>
                        <w:left w:val="none" w:sz="0" w:space="0" w:color="auto"/>
                        <w:bottom w:val="none" w:sz="0" w:space="0" w:color="auto"/>
                        <w:right w:val="none" w:sz="0" w:space="0" w:color="auto"/>
                      </w:divBdr>
                      <w:divsChild>
                        <w:div w:id="716275661">
                          <w:marLeft w:val="90"/>
                          <w:marRight w:val="0"/>
                          <w:marTop w:val="0"/>
                          <w:marBottom w:val="0"/>
                          <w:divBdr>
                            <w:top w:val="none" w:sz="0" w:space="0" w:color="auto"/>
                            <w:left w:val="none" w:sz="0" w:space="0" w:color="auto"/>
                            <w:bottom w:val="none" w:sz="0" w:space="0" w:color="auto"/>
                            <w:right w:val="none" w:sz="0" w:space="0" w:color="auto"/>
                          </w:divBdr>
                          <w:divsChild>
                            <w:div w:id="639849539">
                              <w:marLeft w:val="0"/>
                              <w:marRight w:val="0"/>
                              <w:marTop w:val="0"/>
                              <w:marBottom w:val="0"/>
                              <w:divBdr>
                                <w:top w:val="none" w:sz="0" w:space="0" w:color="auto"/>
                                <w:left w:val="none" w:sz="0" w:space="0" w:color="auto"/>
                                <w:bottom w:val="none" w:sz="0" w:space="0" w:color="auto"/>
                                <w:right w:val="none" w:sz="0" w:space="0" w:color="auto"/>
                              </w:divBdr>
                              <w:divsChild>
                                <w:div w:id="773943969">
                                  <w:marLeft w:val="0"/>
                                  <w:marRight w:val="0"/>
                                  <w:marTop w:val="0"/>
                                  <w:marBottom w:val="0"/>
                                  <w:divBdr>
                                    <w:top w:val="none" w:sz="0" w:space="0" w:color="auto"/>
                                    <w:left w:val="none" w:sz="0" w:space="0" w:color="auto"/>
                                    <w:bottom w:val="none" w:sz="0" w:space="0" w:color="auto"/>
                                    <w:right w:val="none" w:sz="0" w:space="0" w:color="auto"/>
                                  </w:divBdr>
                                  <w:divsChild>
                                    <w:div w:id="13218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023369">
              <w:marLeft w:val="0"/>
              <w:marRight w:val="0"/>
              <w:marTop w:val="0"/>
              <w:marBottom w:val="0"/>
              <w:divBdr>
                <w:top w:val="none" w:sz="0" w:space="0" w:color="auto"/>
                <w:left w:val="none" w:sz="0" w:space="0" w:color="auto"/>
                <w:bottom w:val="none" w:sz="0" w:space="0" w:color="auto"/>
                <w:right w:val="none" w:sz="0" w:space="0" w:color="auto"/>
              </w:divBdr>
              <w:divsChild>
                <w:div w:id="841899750">
                  <w:marLeft w:val="0"/>
                  <w:marRight w:val="0"/>
                  <w:marTop w:val="0"/>
                  <w:marBottom w:val="0"/>
                  <w:divBdr>
                    <w:top w:val="none" w:sz="0" w:space="0" w:color="auto"/>
                    <w:left w:val="none" w:sz="0" w:space="0" w:color="auto"/>
                    <w:bottom w:val="none" w:sz="0" w:space="0" w:color="auto"/>
                    <w:right w:val="none" w:sz="0" w:space="0" w:color="auto"/>
                  </w:divBdr>
                </w:div>
              </w:divsChild>
            </w:div>
            <w:div w:id="1853761434">
              <w:marLeft w:val="0"/>
              <w:marRight w:val="0"/>
              <w:marTop w:val="0"/>
              <w:marBottom w:val="0"/>
              <w:divBdr>
                <w:top w:val="none" w:sz="0" w:space="0" w:color="auto"/>
                <w:left w:val="none" w:sz="0" w:space="0" w:color="auto"/>
                <w:bottom w:val="none" w:sz="0" w:space="0" w:color="auto"/>
                <w:right w:val="none" w:sz="0" w:space="0" w:color="auto"/>
              </w:divBdr>
              <w:divsChild>
                <w:div w:id="1569724811">
                  <w:marLeft w:val="360"/>
                  <w:marRight w:val="-300"/>
                  <w:marTop w:val="0"/>
                  <w:marBottom w:val="0"/>
                  <w:divBdr>
                    <w:top w:val="none" w:sz="0" w:space="0" w:color="auto"/>
                    <w:left w:val="none" w:sz="0" w:space="0" w:color="auto"/>
                    <w:bottom w:val="none" w:sz="0" w:space="0" w:color="auto"/>
                    <w:right w:val="none" w:sz="0" w:space="0" w:color="auto"/>
                  </w:divBdr>
                </w:div>
              </w:divsChild>
            </w:div>
          </w:divsChild>
        </w:div>
        <w:div w:id="2013486869">
          <w:marLeft w:val="0"/>
          <w:marRight w:val="0"/>
          <w:marTop w:val="0"/>
          <w:marBottom w:val="0"/>
          <w:divBdr>
            <w:top w:val="single" w:sz="6" w:space="0" w:color="E3E3E3"/>
            <w:left w:val="single" w:sz="6" w:space="0" w:color="E3E3E3"/>
            <w:bottom w:val="single" w:sz="6" w:space="11" w:color="E3E3E3"/>
            <w:right w:val="single" w:sz="6" w:space="0" w:color="E3E3E3"/>
          </w:divBdr>
          <w:divsChild>
            <w:div w:id="776757001">
              <w:marLeft w:val="0"/>
              <w:marRight w:val="0"/>
              <w:marTop w:val="0"/>
              <w:marBottom w:val="0"/>
              <w:divBdr>
                <w:top w:val="none" w:sz="0" w:space="0" w:color="auto"/>
                <w:left w:val="none" w:sz="0" w:space="0" w:color="auto"/>
                <w:bottom w:val="none" w:sz="0" w:space="0" w:color="auto"/>
                <w:right w:val="none" w:sz="0" w:space="0" w:color="auto"/>
              </w:divBdr>
              <w:divsChild>
                <w:div w:id="13138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6470">
      <w:bodyDiv w:val="1"/>
      <w:marLeft w:val="0"/>
      <w:marRight w:val="0"/>
      <w:marTop w:val="0"/>
      <w:marBottom w:val="0"/>
      <w:divBdr>
        <w:top w:val="none" w:sz="0" w:space="0" w:color="auto"/>
        <w:left w:val="none" w:sz="0" w:space="0" w:color="auto"/>
        <w:bottom w:val="none" w:sz="0" w:space="0" w:color="auto"/>
        <w:right w:val="none" w:sz="0" w:space="0" w:color="auto"/>
      </w:divBdr>
    </w:div>
    <w:div w:id="1847742461">
      <w:bodyDiv w:val="1"/>
      <w:marLeft w:val="0"/>
      <w:marRight w:val="0"/>
      <w:marTop w:val="0"/>
      <w:marBottom w:val="0"/>
      <w:divBdr>
        <w:top w:val="none" w:sz="0" w:space="0" w:color="auto"/>
        <w:left w:val="none" w:sz="0" w:space="0" w:color="auto"/>
        <w:bottom w:val="none" w:sz="0" w:space="0" w:color="auto"/>
        <w:right w:val="none" w:sz="0" w:space="0" w:color="auto"/>
      </w:divBdr>
    </w:div>
    <w:div w:id="2092383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google.com/citations?view_op=view_citation&amp;hl=fr&amp;user=K5hb2vIAAAAJ&amp;sortby=pubdate&amp;alert_preview_top_rm=2&amp;citation_for_view=K5hb2vIAAAAJ:mvPsJ3kp5D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citations?view_op=view_citation&amp;hl=en&amp;user=tTUXwI8AAAAJ&amp;cstart=20&amp;pagesize=80&amp;sortby=pubdate&amp;citation_for_view=tTUXwI8AAAAJ:J_g5lzvAfSw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da.ineris.fr/liste_documents/1/18016/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eris.fr/fr/omega-9-etude-dangers-installation-classe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58EB-2BF2-491A-AD3D-7FE02580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6</Pages>
  <Words>4585</Words>
  <Characters>25221</Characters>
  <Application>Microsoft Office Word</Application>
  <DocSecurity>0</DocSecurity>
  <Lines>210</Lines>
  <Paragraphs>59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Pénélope Plot</cp:lastModifiedBy>
  <cp:revision>216</cp:revision>
  <cp:lastPrinted>2015-05-12T18:31:00Z</cp:lastPrinted>
  <dcterms:created xsi:type="dcterms:W3CDTF">2021-12-29T11:34:00Z</dcterms:created>
  <dcterms:modified xsi:type="dcterms:W3CDTF">2022-03-30T13:43:00Z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